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D0" w:rsidRDefault="009436D0" w:rsidP="009436D0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D0" w:rsidRDefault="009436D0" w:rsidP="009436D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9436D0" w:rsidRDefault="009436D0" w:rsidP="009436D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9436D0" w:rsidRDefault="009436D0" w:rsidP="009436D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9436D0" w:rsidRDefault="009436D0" w:rsidP="009436D0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9436D0" w:rsidRDefault="009436D0" w:rsidP="009436D0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9436D0" w:rsidTr="00AA6F00">
        <w:trPr>
          <w:cantSplit/>
        </w:trPr>
        <w:tc>
          <w:tcPr>
            <w:tcW w:w="8575" w:type="dxa"/>
            <w:shd w:val="clear" w:color="auto" w:fill="auto"/>
          </w:tcPr>
          <w:p w:rsidR="009436D0" w:rsidRPr="009436D0" w:rsidRDefault="009436D0" w:rsidP="009436D0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9436D0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17.07.2</w:t>
            </w:r>
            <w:r w:rsidRPr="009436D0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018г.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373</w:t>
            </w:r>
            <w:bookmarkStart w:id="0" w:name="_GoBack"/>
            <w:bookmarkEnd w:id="0"/>
            <w:r w:rsidRPr="009436D0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</w:t>
            </w:r>
          </w:p>
        </w:tc>
      </w:tr>
    </w:tbl>
    <w:p w:rsidR="009436D0" w:rsidRDefault="009436D0" w:rsidP="009436D0">
      <w:pPr>
        <w:jc w:val="center"/>
      </w:pPr>
    </w:p>
    <w:p w:rsidR="009436D0" w:rsidRDefault="009436D0" w:rsidP="009436D0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9436D0" w:rsidRDefault="009436D0" w:rsidP="009436D0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9436D0" w:rsidTr="00AA6F00">
        <w:tc>
          <w:tcPr>
            <w:tcW w:w="5387" w:type="dxa"/>
            <w:shd w:val="clear" w:color="auto" w:fill="auto"/>
          </w:tcPr>
          <w:p w:rsidR="009436D0" w:rsidRDefault="009436D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9436D0" w:rsidRDefault="009436D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9436D0" w:rsidRDefault="009436D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9436D0" w:rsidRDefault="009436D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03.02.2016г. № 29</w:t>
            </w:r>
          </w:p>
          <w:p w:rsidR="009436D0" w:rsidRDefault="009436D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Выдача разрешения на установку и эксплуатацию рекламной конструкции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436D0" w:rsidRDefault="009436D0" w:rsidP="009436D0"/>
    <w:p w:rsidR="009436D0" w:rsidRPr="00A31BD6" w:rsidRDefault="009436D0" w:rsidP="009436D0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A31BD6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A31BD6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A31BD6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A31BD6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 </w:t>
      </w:r>
      <w:r w:rsidRPr="00A31BD6">
        <w:rPr>
          <w:rFonts w:ascii="Times New Roman" w:hAnsi="Times New Roman"/>
          <w:szCs w:val="28"/>
        </w:rPr>
        <w:t xml:space="preserve">П О С Т А Н О В Л Я Е Т: </w:t>
      </w:r>
    </w:p>
    <w:p w:rsidR="009436D0" w:rsidRDefault="009436D0" w:rsidP="009436D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03 февраля  2016 года № 29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154B43">
        <w:rPr>
          <w:rFonts w:ascii="Times New Roman" w:hAnsi="Times New Roman"/>
          <w:bCs/>
          <w:color w:val="000000"/>
          <w:sz w:val="28"/>
          <w:szCs w:val="28"/>
        </w:rPr>
        <w:t>Выдача разрешения на установку и эксплуатацию рекламной конструкции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9436D0" w:rsidRDefault="009436D0" w:rsidP="009436D0">
      <w:pPr>
        <w:spacing w:line="100" w:lineRule="atLeast"/>
        <w:ind w:firstLine="54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1.1. Пункт 3.2.</w:t>
      </w:r>
      <w:r w:rsidRPr="00A31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«Прием, регистрация заявления и документов о выдаче разрешения на установку и эксплуатацию рекламной конструкции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lastRenderedPageBreak/>
        <w:t>дополнить абзацем 5 текстом следующего содержания:</w:t>
      </w:r>
    </w:p>
    <w:p w:rsidR="009436D0" w:rsidRDefault="009436D0" w:rsidP="009436D0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9436D0" w:rsidRPr="001A5C2D" w:rsidRDefault="009436D0" w:rsidP="009436D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9436D0" w:rsidRDefault="009436D0" w:rsidP="00943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</w:t>
      </w:r>
      <w:r w:rsidRPr="00A31B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«Выдача (направление) заявителю результата предоставления муниципальной услуги или отказа в предоставлении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6 текстом следующего содержания:</w:t>
      </w:r>
    </w:p>
    <w:p w:rsidR="009436D0" w:rsidRDefault="009436D0" w:rsidP="00943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9436D0" w:rsidRPr="00A754A4" w:rsidRDefault="009436D0" w:rsidP="00943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9436D0" w:rsidRDefault="009436D0" w:rsidP="009436D0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9436D0" w:rsidRPr="00A754A4" w:rsidRDefault="009436D0" w:rsidP="00943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7 текстом следующего содержания:</w:t>
      </w:r>
    </w:p>
    <w:p w:rsidR="009436D0" w:rsidRDefault="009436D0" w:rsidP="009436D0">
      <w:pPr>
        <w:widowControl/>
        <w:shd w:val="clear" w:color="auto" w:fill="FFFFFF"/>
        <w:suppressAutoHyphens w:val="0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</w:t>
      </w:r>
    </w:p>
    <w:p w:rsidR="009436D0" w:rsidRDefault="009436D0" w:rsidP="009436D0">
      <w:pPr>
        <w:widowControl/>
        <w:shd w:val="clear" w:color="auto" w:fill="FFFFFF"/>
        <w:suppressAutoHyphens w:val="0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9436D0" w:rsidRDefault="009436D0" w:rsidP="009436D0">
      <w:pPr>
        <w:widowControl/>
        <w:shd w:val="clear" w:color="auto" w:fill="FFFFFF"/>
        <w:suppressAutoHyphens w:val="0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9436D0" w:rsidRDefault="009436D0" w:rsidP="009436D0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9436D0" w:rsidRDefault="009436D0" w:rsidP="009436D0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12601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126012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126012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абзацем 2 текстом следующего содержания:</w:t>
      </w:r>
    </w:p>
    <w:p w:rsidR="009436D0" w:rsidRPr="00C14CD2" w:rsidRDefault="009436D0" w:rsidP="009436D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9436D0" w:rsidRDefault="009436D0" w:rsidP="009436D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9436D0" w:rsidRPr="009436D0" w:rsidRDefault="009436D0" w:rsidP="009436D0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3. Контроль за исполнением настоящего постановления возложить на   заместителя г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лавы администрации И.С. Лялина.</w:t>
      </w:r>
    </w:p>
    <w:p w:rsidR="009436D0" w:rsidRPr="00BA1E67" w:rsidRDefault="009436D0" w:rsidP="009436D0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9436D0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      </w:t>
      </w:r>
    </w:p>
    <w:sectPr w:rsidR="0016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F6"/>
    <w:rsid w:val="0016098D"/>
    <w:rsid w:val="008E1964"/>
    <w:rsid w:val="009436D0"/>
    <w:rsid w:val="00D647F6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E75C5-E5E0-46C7-ACCD-E51153D7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D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436D0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D0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9436D0"/>
    <w:pPr>
      <w:spacing w:after="120"/>
    </w:pPr>
  </w:style>
  <w:style w:type="character" w:customStyle="1" w:styleId="a4">
    <w:name w:val="Основной текст Знак"/>
    <w:basedOn w:val="a0"/>
    <w:link w:val="a3"/>
    <w:rsid w:val="009436D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9436D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436D0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9436D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2018-09-13T08:48:00Z</dcterms:created>
  <dcterms:modified xsi:type="dcterms:W3CDTF">2018-09-13T08:49:00Z</dcterms:modified>
</cp:coreProperties>
</file>