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870CD2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0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870CD2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50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</w:t>
      </w:r>
      <w:proofErr w:type="gramEnd"/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решение сельского Совета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« О бюджете Новозахаркинского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7209F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                                                             </w:t>
      </w:r>
    </w:p>
    <w:p w:rsidR="00310C69" w:rsidRPr="007209F6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от 06.10.2003 года № 131-ФЗ «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 Саратовской области, сельский Совет Новозахаркинского муниципального образования Духовницкого муниципального района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РЕШИЛ: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</w:p>
    <w:p w:rsidR="00310C69" w:rsidRPr="00310C69" w:rsidRDefault="00310C69" w:rsidP="00310C69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 Внести изменения в решение сельского Совета Новозахаркинского муниципального образования Духовницкого муниципального района от 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.12.20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66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6 «О бюджете Новозахаркинского муниципального образования Духовницкого муниципального района Саратовской области на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год» в приложение № 1,2,3,4,5,6,7,8,9 согласно приложения №1,2,3,4,5,6,7,8,9.                                       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 w:rsidR="00870CD2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третьем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квартале 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21</w:t>
      </w: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года.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</w:t>
      </w:r>
    </w:p>
    <w:p w:rsidR="00310C69" w:rsidRPr="00310C69" w:rsidRDefault="00870CD2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Г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лав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а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              Бедняков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Ю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.В.        </w:t>
      </w: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310C69" w:rsidRPr="00310C69" w:rsidRDefault="00310C69" w:rsidP="00310C69">
      <w:pPr>
        <w:suppressAutoHyphens/>
        <w:spacing w:after="0" w:line="240" w:lineRule="auto"/>
        <w:rPr>
          <w:rFonts w:ascii="Calibri" w:eastAsia="Calibri" w:hAnsi="Calibri" w:cs="Calibri"/>
          <w:lang w:val="ru-RU" w:eastAsia="ar-SA"/>
        </w:rPr>
      </w:pPr>
    </w:p>
    <w:p w:rsidR="00454A7A" w:rsidRDefault="00454A7A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Приложение №1 к решению сельского Совета Новозахаркинского муниципального образования от 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41689F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29.04.2021 №73/125</w:t>
      </w:r>
      <w:r w:rsidR="0078502C">
        <w:rPr>
          <w:rFonts w:ascii="Times New Roman" w:hAnsi="Times New Roman" w:cs="Times New Roman"/>
          <w:b/>
          <w:sz w:val="20"/>
          <w:szCs w:val="20"/>
        </w:rPr>
        <w:t>, от 26.04.2021 №81/139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502C" w:rsidRPr="0078502C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069 202 49999 10 0054 150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P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02C" w:rsidRDefault="0078502C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78502C" w:rsidRDefault="0041689F" w:rsidP="0078502C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140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  <w:r>
        <w:rPr>
          <w:sz w:val="18"/>
          <w:szCs w:val="18"/>
        </w:rPr>
        <w:t>(от 10.03.2021 №71/123</w:t>
      </w:r>
      <w:r w:rsidR="0041689F">
        <w:rPr>
          <w:sz w:val="18"/>
          <w:szCs w:val="18"/>
        </w:rPr>
        <w:t>, от 29.04.2021 №73/125</w:t>
      </w:r>
      <w:r w:rsidR="00D80FAB">
        <w:rPr>
          <w:sz w:val="18"/>
          <w:szCs w:val="18"/>
        </w:rPr>
        <w:t>, от 26.05.2021 №77/131</w:t>
      </w:r>
      <w:r w:rsidR="0078502C">
        <w:rPr>
          <w:sz w:val="18"/>
          <w:szCs w:val="18"/>
        </w:rPr>
        <w:t>, от 24.06.2021 №81/139</w:t>
      </w:r>
      <w:r w:rsidR="00E33A7F">
        <w:rPr>
          <w:sz w:val="18"/>
          <w:szCs w:val="18"/>
        </w:rPr>
        <w:t>, от 01.07.2021 №82/140</w:t>
      </w:r>
      <w:r w:rsidR="00551CC9">
        <w:rPr>
          <w:sz w:val="18"/>
          <w:szCs w:val="18"/>
        </w:rPr>
        <w:t>, от 16.07.2021 №84/143</w:t>
      </w:r>
      <w:r w:rsidR="00870CD2">
        <w:rPr>
          <w:sz w:val="18"/>
          <w:szCs w:val="18"/>
        </w:rPr>
        <w:t>, от 20.09.2021 90/150</w:t>
      </w:r>
      <w:r>
        <w:rPr>
          <w:sz w:val="18"/>
          <w:szCs w:val="18"/>
        </w:rPr>
        <w:t>)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78502C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70CD2">
              <w:rPr>
                <w:b/>
                <w:bCs/>
              </w:rPr>
              <w:t>37</w:t>
            </w:r>
            <w:r w:rsidR="00E33A7F">
              <w:rPr>
                <w:b/>
                <w:bCs/>
              </w:rPr>
              <w:t>7</w:t>
            </w:r>
            <w:r w:rsidR="003675E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70CD2">
              <w:rPr>
                <w:b/>
                <w:bCs/>
              </w:rPr>
              <w:t>3</w:t>
            </w:r>
            <w:r w:rsidR="00551CC9">
              <w:rPr>
                <w:b/>
                <w:bCs/>
              </w:rPr>
              <w:t>6</w:t>
            </w:r>
            <w:r w:rsidR="00E33A7F">
              <w:rPr>
                <w:b/>
                <w:bCs/>
              </w:rPr>
              <w:t>7</w:t>
            </w:r>
            <w:r w:rsidR="0078502C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70CD2">
              <w:rPr>
                <w:b/>
              </w:rPr>
              <w:t>3</w:t>
            </w:r>
            <w:r w:rsidR="00551CC9">
              <w:rPr>
                <w:b/>
              </w:rPr>
              <w:t>0</w:t>
            </w:r>
            <w:r>
              <w:rPr>
                <w:b/>
              </w:rPr>
              <w:t>6,0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</w:t>
            </w:r>
            <w:r w:rsidR="00870CD2">
              <w:t>3</w:t>
            </w:r>
            <w:r w:rsidR="00551CC9">
              <w:t>0</w:t>
            </w:r>
            <w:r w:rsidR="00254382"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870CD2">
              <w:t>3</w:t>
            </w:r>
            <w:r w:rsidR="00551CC9">
              <w:t>0</w:t>
            </w: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870CD2">
              <w:t>3</w:t>
            </w:r>
            <w:r w:rsidR="00551CC9">
              <w:t>0</w:t>
            </w:r>
            <w:r w:rsidR="00BE0096">
              <w:t>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D42881">
            <w:pPr>
              <w:pStyle w:val="Standard"/>
              <w:tabs>
                <w:tab w:val="left" w:pos="3402"/>
              </w:tabs>
              <w:jc w:val="center"/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F15E91">
            <w:pPr>
              <w:pStyle w:val="Standard"/>
              <w:tabs>
                <w:tab w:val="left" w:pos="3402"/>
              </w:tabs>
              <w:jc w:val="center"/>
            </w:pPr>
            <w:r>
              <w:t>1575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D5D5E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D5D5E">
              <w:t>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E0096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D5D5E">
              <w:t>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5B7597">
            <w:pPr>
              <w:pStyle w:val="Standard"/>
              <w:tabs>
                <w:tab w:val="left" w:pos="3402"/>
              </w:tabs>
            </w:pPr>
            <w: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33A7F" w:rsidP="00E33A7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</w:t>
            </w:r>
            <w:r>
              <w:rPr>
                <w:sz w:val="22"/>
                <w:szCs w:val="22"/>
              </w:rPr>
              <w:lastRenderedPageBreak/>
              <w:t>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70CD2">
              <w:rPr>
                <w:b/>
                <w:bCs/>
              </w:rPr>
              <w:t>6</w:t>
            </w:r>
            <w:r>
              <w:rPr>
                <w:b/>
                <w:bCs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70CD2">
              <w:rPr>
                <w:b/>
                <w:bCs/>
              </w:rPr>
              <w:t>2</w:t>
            </w:r>
            <w:r>
              <w:rPr>
                <w:b/>
                <w:bCs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870CD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870CD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870CD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870CD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870CD2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870CD2" w:rsidP="00F15E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254382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870CD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870CD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870CD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CD2">
              <w:rPr>
                <w:sz w:val="22"/>
                <w:szCs w:val="22"/>
              </w:rPr>
              <w:t>3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CD2">
              <w:rPr>
                <w:sz w:val="22"/>
                <w:szCs w:val="22"/>
              </w:rPr>
              <w:t>3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CD2">
              <w:rPr>
                <w:sz w:val="22"/>
                <w:szCs w:val="22"/>
              </w:rPr>
              <w:t>3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80FAB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70CD2">
              <w:rPr>
                <w:b/>
                <w:bCs/>
              </w:rPr>
              <w:t>37</w:t>
            </w:r>
            <w:r w:rsidR="00E33A7F">
              <w:rPr>
                <w:b/>
                <w:bCs/>
              </w:rPr>
              <w:t>7</w:t>
            </w:r>
            <w:r w:rsidR="00EE429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78502C" w:rsidRDefault="0078502C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  <w:r>
        <w:rPr>
          <w:sz w:val="18"/>
          <w:szCs w:val="18"/>
        </w:rPr>
        <w:t>(от 10.03.2021 №71/123</w:t>
      </w:r>
      <w:r w:rsidR="0041689F">
        <w:rPr>
          <w:sz w:val="18"/>
          <w:szCs w:val="18"/>
        </w:rPr>
        <w:t>, от 29.04.2021 №73/125</w:t>
      </w:r>
      <w:r w:rsidR="00671D53">
        <w:rPr>
          <w:sz w:val="18"/>
          <w:szCs w:val="18"/>
        </w:rPr>
        <w:t>, от 26.05.2021 №77/131</w:t>
      </w:r>
      <w:r w:rsidR="005909DC">
        <w:rPr>
          <w:sz w:val="18"/>
          <w:szCs w:val="18"/>
        </w:rPr>
        <w:t>, от 24.06.2021 №81/139</w:t>
      </w:r>
      <w:r w:rsidR="00E33A7F">
        <w:rPr>
          <w:sz w:val="18"/>
          <w:szCs w:val="18"/>
        </w:rPr>
        <w:t>, от 01.07.2021 №82/140</w:t>
      </w:r>
      <w:r w:rsidR="00551CC9">
        <w:rPr>
          <w:sz w:val="18"/>
          <w:szCs w:val="18"/>
        </w:rPr>
        <w:t>, от 16.07.2021 №84/143</w:t>
      </w:r>
      <w:r w:rsidR="00870CD2">
        <w:rPr>
          <w:sz w:val="18"/>
          <w:szCs w:val="18"/>
        </w:rPr>
        <w:t>, от 20.09.2021 №90/150</w:t>
      </w:r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671D53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870CD2">
              <w:rPr>
                <w:b/>
                <w:bCs/>
              </w:rPr>
              <w:t>37</w:t>
            </w:r>
            <w:r w:rsidR="00E33A7F">
              <w:rPr>
                <w:b/>
                <w:bCs/>
              </w:rPr>
              <w:t>7,3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870CD2">
              <w:rPr>
                <w:b/>
                <w:bCs/>
              </w:rPr>
              <w:t>3</w:t>
            </w:r>
            <w:r w:rsidR="00551CC9">
              <w:rPr>
                <w:b/>
                <w:bCs/>
              </w:rPr>
              <w:t>6</w:t>
            </w:r>
            <w:r>
              <w:rPr>
                <w:b/>
                <w:bCs/>
              </w:rPr>
              <w:t>7,6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906</w:t>
            </w:r>
            <w:r w:rsidR="00755741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870CD2">
              <w:rPr>
                <w:b/>
              </w:rPr>
              <w:t>3</w:t>
            </w:r>
            <w:r w:rsidR="00551CC9">
              <w:rPr>
                <w:b/>
              </w:rPr>
              <w:t>0</w:t>
            </w: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551CC9">
              <w:t>0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551CC9">
              <w:t>0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551CC9">
              <w:t>0</w:t>
            </w:r>
            <w:r w:rsidR="00BE0096">
              <w:t>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D428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1575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3675EE">
              <w:t>1</w:t>
            </w:r>
            <w:r w:rsidR="00BE0096"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3675EE">
              <w:t>1</w:t>
            </w:r>
            <w:r w:rsidR="00BE0096"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Уплата </w:t>
            </w:r>
            <w:r w:rsidR="005B7597">
              <w:t>и</w:t>
            </w:r>
            <w:r>
              <w:t>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1</w:t>
            </w:r>
            <w:r w:rsidR="00D42881">
              <w:rPr>
                <w:rFonts w:eastAsiaTheme="minorHAnsi"/>
                <w:b/>
                <w:bCs/>
                <w:lang w:eastAsia="zh-CN"/>
              </w:rPr>
              <w:t>4</w:t>
            </w:r>
            <w:r>
              <w:rPr>
                <w:rFonts w:eastAsiaTheme="minorHAnsi"/>
                <w:b/>
                <w:bCs/>
                <w:lang w:eastAsia="zh-CN"/>
              </w:rPr>
              <w:t>0</w:t>
            </w:r>
            <w:r w:rsidR="00D42881">
              <w:rPr>
                <w:rFonts w:eastAsiaTheme="minorHAnsi"/>
                <w:b/>
                <w:bCs/>
                <w:lang w:eastAsia="zh-CN"/>
              </w:rPr>
              <w:t>,</w:t>
            </w:r>
            <w:r>
              <w:rPr>
                <w:rFonts w:eastAsiaTheme="minorHAnsi"/>
                <w:b/>
                <w:bCs/>
                <w:lang w:eastAsia="zh-CN"/>
              </w:rPr>
              <w:t>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lastRenderedPageBreak/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6</w:t>
            </w:r>
            <w:r w:rsidR="00870CD2">
              <w:rPr>
                <w:b/>
                <w:bCs/>
              </w:rPr>
              <w:t>6</w:t>
            </w:r>
            <w:r>
              <w:rPr>
                <w:b/>
                <w:bCs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22</w:t>
            </w:r>
            <w:r w:rsidR="00755741">
              <w:rPr>
                <w:b/>
                <w:bCs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755741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870CD2">
              <w:rPr>
                <w:b/>
                <w:bCs/>
              </w:rPr>
              <w:t>37</w:t>
            </w:r>
            <w:r w:rsidR="00E33A7F">
              <w:rPr>
                <w:b/>
                <w:bCs/>
              </w:rPr>
              <w:t>7,3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671D53" w:rsidRDefault="00671D53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870CD2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870CD2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5430EB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5430EB" w:rsidRDefault="005430EB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069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D165D4" w:rsidRDefault="005430EB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165D4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870CD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  <w:r w:rsidRPr="00B65608">
        <w:rPr>
          <w:bCs/>
          <w:iCs/>
          <w:sz w:val="22"/>
          <w:szCs w:val="22"/>
        </w:rPr>
        <w:t xml:space="preserve">         </w:t>
      </w:r>
      <w:r w:rsidR="00B65608" w:rsidRPr="00B65608">
        <w:rPr>
          <w:bCs/>
          <w:iCs/>
          <w:sz w:val="22"/>
          <w:szCs w:val="22"/>
        </w:rPr>
        <w:t>(от 10.03.2021 №71/123</w:t>
      </w:r>
      <w:r w:rsidR="00573FD1">
        <w:rPr>
          <w:bCs/>
          <w:iCs/>
          <w:sz w:val="22"/>
          <w:szCs w:val="22"/>
        </w:rPr>
        <w:t>, от 29.04.2021 №73/125</w:t>
      </w:r>
      <w:r w:rsidR="00671D53">
        <w:rPr>
          <w:bCs/>
          <w:iCs/>
          <w:sz w:val="22"/>
          <w:szCs w:val="22"/>
        </w:rPr>
        <w:t>, от 26.05.2021 №77/131</w:t>
      </w:r>
      <w:r w:rsidR="00BD3BDA">
        <w:rPr>
          <w:bCs/>
          <w:iCs/>
          <w:sz w:val="22"/>
          <w:szCs w:val="22"/>
        </w:rPr>
        <w:t xml:space="preserve">, от </w:t>
      </w:r>
      <w:r w:rsidR="00523076">
        <w:rPr>
          <w:bCs/>
          <w:iCs/>
          <w:sz w:val="22"/>
          <w:szCs w:val="22"/>
        </w:rPr>
        <w:t>24.06.2021 №81/139</w:t>
      </w:r>
      <w:r w:rsidR="00E33A7F">
        <w:rPr>
          <w:bCs/>
          <w:iCs/>
          <w:sz w:val="22"/>
          <w:szCs w:val="22"/>
        </w:rPr>
        <w:t>, от 01.07.2021 №82/140</w:t>
      </w:r>
      <w:r w:rsidR="00551CC9">
        <w:rPr>
          <w:bCs/>
          <w:iCs/>
          <w:sz w:val="22"/>
          <w:szCs w:val="22"/>
        </w:rPr>
        <w:t>, от 16.07.2021 №84/143</w:t>
      </w:r>
      <w:r w:rsidR="00C45135">
        <w:rPr>
          <w:bCs/>
          <w:iCs/>
          <w:sz w:val="22"/>
          <w:szCs w:val="22"/>
        </w:rPr>
        <w:t>, от 20.09.2021 №90/150</w:t>
      </w:r>
      <w:r w:rsidR="00B65608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45135">
              <w:rPr>
                <w:b/>
                <w:sz w:val="22"/>
                <w:szCs w:val="22"/>
              </w:rPr>
              <w:t>6</w:t>
            </w:r>
            <w:r w:rsidR="00523076">
              <w:rPr>
                <w:b/>
                <w:sz w:val="22"/>
                <w:szCs w:val="22"/>
              </w:rPr>
              <w:t>53</w:t>
            </w:r>
            <w:r>
              <w:rPr>
                <w:b/>
                <w:sz w:val="22"/>
                <w:szCs w:val="22"/>
              </w:rPr>
              <w:t>,</w:t>
            </w:r>
            <w:r w:rsidR="00523076">
              <w:rPr>
                <w:b/>
                <w:sz w:val="22"/>
                <w:szCs w:val="22"/>
              </w:rPr>
              <w:t>2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551CC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551CC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4513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4513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8,0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</w:t>
            </w:r>
            <w:r w:rsidR="00671D53">
              <w:rPr>
                <w:b/>
                <w:sz w:val="22"/>
                <w:szCs w:val="22"/>
              </w:rPr>
              <w:t>00</w:t>
            </w:r>
            <w:r w:rsidRPr="002F417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3675EE" w:rsidRPr="002F4174">
              <w:rPr>
                <w:b/>
                <w:sz w:val="22"/>
                <w:szCs w:val="22"/>
              </w:rPr>
              <w:t>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муниципальных полномочий на финансовое обеспечение расхо</w:t>
            </w:r>
            <w:r w:rsidR="008B2456">
              <w:rPr>
                <w:sz w:val="22"/>
                <w:szCs w:val="22"/>
              </w:rPr>
              <w:t xml:space="preserve">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8B2456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C45135">
              <w:rPr>
                <w:b/>
                <w:bCs/>
                <w:sz w:val="22"/>
                <w:szCs w:val="22"/>
              </w:rPr>
              <w:t>377,3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8B2456" w:rsidRDefault="008B2456" w:rsidP="00C84FE0">
      <w:pPr>
        <w:pStyle w:val="Standard"/>
        <w:spacing w:before="1332" w:line="300" w:lineRule="exact"/>
        <w:jc w:val="center"/>
      </w:pPr>
    </w:p>
    <w:p w:rsidR="00523076" w:rsidRDefault="00523076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8B2456" w:rsidRPr="008B2456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P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8B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8</w:t>
            </w:r>
            <w:r w:rsid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20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931872" w:rsidRPr="00497DB6" w:rsidRDefault="00931872" w:rsidP="00931872">
      <w:pPr>
        <w:jc w:val="center"/>
        <w:rPr>
          <w:rFonts w:ascii="Times New Roman" w:hAnsi="Times New Roman" w:cs="Times New Roman"/>
          <w:lang w:val="ru-RU"/>
        </w:rPr>
      </w:pPr>
      <w:r w:rsidRPr="00497DB6">
        <w:rPr>
          <w:rFonts w:ascii="Times New Roman" w:hAnsi="Times New Roman" w:cs="Times New Roman"/>
          <w:lang w:val="ru-RU"/>
        </w:rPr>
        <w:t>(</w:t>
      </w:r>
      <w:proofErr w:type="spellStart"/>
      <w:proofErr w:type="gramStart"/>
      <w:r w:rsidRPr="00497DB6">
        <w:rPr>
          <w:rFonts w:ascii="Times New Roman" w:hAnsi="Times New Roman" w:cs="Times New Roman"/>
          <w:lang w:val="ru-RU"/>
        </w:rPr>
        <w:t>тыс.рублей</w:t>
      </w:r>
      <w:proofErr w:type="spellEnd"/>
      <w:proofErr w:type="gramEnd"/>
      <w:r w:rsidRPr="00497DB6">
        <w:rPr>
          <w:rFonts w:ascii="Times New Roman" w:hAnsi="Times New Roman" w:cs="Times New Roman"/>
          <w:lang w:val="ru-RU"/>
        </w:rPr>
        <w:t>)</w:t>
      </w:r>
    </w:p>
    <w:p w:rsidR="00B65608" w:rsidRPr="00B65608" w:rsidRDefault="00B65608" w:rsidP="0093187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(от 10.03.2021 №71/123</w:t>
      </w:r>
      <w:r w:rsidR="00523076">
        <w:rPr>
          <w:rFonts w:ascii="Times New Roman" w:hAnsi="Times New Roman" w:cs="Times New Roman"/>
          <w:lang w:val="ru-RU"/>
        </w:rPr>
        <w:t>, от 24.06.2021 №81/139</w:t>
      </w:r>
      <w:r w:rsidR="00F7721B">
        <w:rPr>
          <w:rFonts w:ascii="Times New Roman" w:hAnsi="Times New Roman" w:cs="Times New Roman"/>
          <w:lang w:val="ru-RU"/>
        </w:rPr>
        <w:t>, от 01.07.2021 №82/140</w:t>
      </w:r>
      <w:r w:rsidR="00551CC9">
        <w:rPr>
          <w:rFonts w:ascii="Times New Roman" w:hAnsi="Times New Roman" w:cs="Times New Roman"/>
          <w:lang w:val="ru-RU"/>
        </w:rPr>
        <w:t>, от 16.07.2021 №84/143</w:t>
      </w:r>
      <w:r w:rsidR="00C45135">
        <w:rPr>
          <w:rFonts w:ascii="Times New Roman" w:hAnsi="Times New Roman" w:cs="Times New Roman"/>
          <w:lang w:val="ru-RU"/>
        </w:rPr>
        <w:t>, от 20.07.2021 №90/150</w:t>
      </w:r>
      <w:r>
        <w:rPr>
          <w:rFonts w:ascii="Times New Roman" w:hAnsi="Times New Roman" w:cs="Times New Roman"/>
          <w:lang w:val="ru-RU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F7721B" w:rsidRDefault="00C45135" w:rsidP="00551CC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237</w:t>
            </w:r>
            <w:r w:rsidR="00931872">
              <w:rPr>
                <w:rFonts w:ascii="Times New Roman" w:hAnsi="Times New Roman"/>
                <w:b/>
              </w:rPr>
              <w:t>,</w:t>
            </w:r>
            <w:r w:rsidR="00F7721B">
              <w:rPr>
                <w:rFonts w:ascii="Times New Roman" w:hAnsi="Times New Roman"/>
                <w:b/>
                <w:lang w:val="ru-RU"/>
              </w:rPr>
              <w:t>2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ED6A4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573FD1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  <w:r w:rsidR="00ED6A4D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C451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C45135">
              <w:rPr>
                <w:rFonts w:ascii="Times New Roman" w:hAnsi="Times New Roman"/>
                <w:b/>
                <w:lang w:val="ru-RU"/>
              </w:rPr>
              <w:t>37</w:t>
            </w:r>
            <w:r w:rsidR="00F7721B">
              <w:rPr>
                <w:rFonts w:ascii="Times New Roman" w:hAnsi="Times New Roman"/>
                <w:b/>
                <w:lang w:val="ru-RU"/>
              </w:rPr>
              <w:t>7,3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C45135">
              <w:rPr>
                <w:rFonts w:ascii="Times New Roman" w:hAnsi="Times New Roman"/>
                <w:lang w:val="ru-RU"/>
              </w:rPr>
              <w:t>37</w:t>
            </w:r>
            <w:r w:rsidR="00F7721B">
              <w:rPr>
                <w:rFonts w:ascii="Times New Roman" w:hAnsi="Times New Roman"/>
                <w:lang w:val="ru-RU"/>
              </w:rPr>
              <w:t>7,3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C45135">
              <w:rPr>
                <w:rFonts w:ascii="Times New Roman" w:hAnsi="Times New Roman"/>
                <w:lang w:val="ru-RU"/>
              </w:rPr>
              <w:t>37</w:t>
            </w:r>
            <w:r w:rsidR="00F7721B">
              <w:rPr>
                <w:rFonts w:ascii="Times New Roman" w:hAnsi="Times New Roman"/>
                <w:lang w:val="ru-RU"/>
              </w:rPr>
              <w:t>7,3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  <w:bookmarkStart w:id="0" w:name="_GoBack"/>
      <w:bookmarkEnd w:id="0"/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64C8A"/>
    <w:rsid w:val="0006568B"/>
    <w:rsid w:val="00084251"/>
    <w:rsid w:val="00096AD2"/>
    <w:rsid w:val="00096F14"/>
    <w:rsid w:val="000B06AC"/>
    <w:rsid w:val="000E45F0"/>
    <w:rsid w:val="00145092"/>
    <w:rsid w:val="001539F5"/>
    <w:rsid w:val="001540DB"/>
    <w:rsid w:val="00162CB1"/>
    <w:rsid w:val="00172A06"/>
    <w:rsid w:val="0019678B"/>
    <w:rsid w:val="00197270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73E59"/>
    <w:rsid w:val="00483EB4"/>
    <w:rsid w:val="004918DF"/>
    <w:rsid w:val="00497DB6"/>
    <w:rsid w:val="004A2B88"/>
    <w:rsid w:val="004A5775"/>
    <w:rsid w:val="004C676F"/>
    <w:rsid w:val="004D128D"/>
    <w:rsid w:val="004D68D0"/>
    <w:rsid w:val="004E4E0D"/>
    <w:rsid w:val="004E5AF6"/>
    <w:rsid w:val="00523076"/>
    <w:rsid w:val="005253C6"/>
    <w:rsid w:val="005430EB"/>
    <w:rsid w:val="00543B97"/>
    <w:rsid w:val="00551CC9"/>
    <w:rsid w:val="00573FD1"/>
    <w:rsid w:val="005909DC"/>
    <w:rsid w:val="00590D4D"/>
    <w:rsid w:val="005A2175"/>
    <w:rsid w:val="005B7597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71D53"/>
    <w:rsid w:val="006947AA"/>
    <w:rsid w:val="006B6975"/>
    <w:rsid w:val="006C09D5"/>
    <w:rsid w:val="006C3448"/>
    <w:rsid w:val="006C375E"/>
    <w:rsid w:val="00732AE8"/>
    <w:rsid w:val="007536A9"/>
    <w:rsid w:val="00755741"/>
    <w:rsid w:val="0078502C"/>
    <w:rsid w:val="007A2DAF"/>
    <w:rsid w:val="007B0A12"/>
    <w:rsid w:val="007D05FB"/>
    <w:rsid w:val="007E0817"/>
    <w:rsid w:val="007F284B"/>
    <w:rsid w:val="0080455E"/>
    <w:rsid w:val="008144F4"/>
    <w:rsid w:val="00814990"/>
    <w:rsid w:val="008156A2"/>
    <w:rsid w:val="00823C87"/>
    <w:rsid w:val="00834B8E"/>
    <w:rsid w:val="008421B2"/>
    <w:rsid w:val="00870CD2"/>
    <w:rsid w:val="008B2456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609C"/>
    <w:rsid w:val="00BD3BDA"/>
    <w:rsid w:val="00BD5D5E"/>
    <w:rsid w:val="00BE0096"/>
    <w:rsid w:val="00C102CA"/>
    <w:rsid w:val="00C10A8D"/>
    <w:rsid w:val="00C432EA"/>
    <w:rsid w:val="00C45135"/>
    <w:rsid w:val="00C74226"/>
    <w:rsid w:val="00C845B6"/>
    <w:rsid w:val="00C84FE0"/>
    <w:rsid w:val="00C90870"/>
    <w:rsid w:val="00CF7754"/>
    <w:rsid w:val="00D165D4"/>
    <w:rsid w:val="00D17827"/>
    <w:rsid w:val="00D42881"/>
    <w:rsid w:val="00D80FAB"/>
    <w:rsid w:val="00DA3843"/>
    <w:rsid w:val="00DA78D1"/>
    <w:rsid w:val="00DC05E0"/>
    <w:rsid w:val="00E33A7F"/>
    <w:rsid w:val="00E45291"/>
    <w:rsid w:val="00E75C31"/>
    <w:rsid w:val="00EA6EFE"/>
    <w:rsid w:val="00EB1C3D"/>
    <w:rsid w:val="00EB6C48"/>
    <w:rsid w:val="00EB6E1B"/>
    <w:rsid w:val="00EC153F"/>
    <w:rsid w:val="00ED419F"/>
    <w:rsid w:val="00ED6A4D"/>
    <w:rsid w:val="00EE0F80"/>
    <w:rsid w:val="00EE429E"/>
    <w:rsid w:val="00EE7838"/>
    <w:rsid w:val="00F15E91"/>
    <w:rsid w:val="00F247CB"/>
    <w:rsid w:val="00F609FC"/>
    <w:rsid w:val="00F7721B"/>
    <w:rsid w:val="00F83012"/>
    <w:rsid w:val="00FA5C5F"/>
    <w:rsid w:val="00FC735E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D28F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75756BE-B8FA-4928-B57E-EFA09EEB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34</Pages>
  <Words>9124</Words>
  <Characters>52009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181</cp:revision>
  <cp:lastPrinted>2021-07-26T10:20:00Z</cp:lastPrinted>
  <dcterms:created xsi:type="dcterms:W3CDTF">2016-12-01T07:21:00Z</dcterms:created>
  <dcterms:modified xsi:type="dcterms:W3CDTF">2021-09-22T04:48:00Z</dcterms:modified>
</cp:coreProperties>
</file>