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sz w:val="28"/>
          <w:lang w:val="en-US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rFonts w:ascii="Times New Roman" w:cs="Times New Roman" w:hAnsi="Times New Roman"/>
        </w:rPr>
        <w:t>З А К Л Ю Ч Е Н И Е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rFonts w:ascii="Times New Roman" w:cs="Times New Roman" w:hAnsi="Times New Roman"/>
        </w:rPr>
        <w:t>По итогам публичных слушаний по  Генеральному плану Брыковского муниципального образования Духовницкого муниципального района Саратовской области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rFonts w:ascii="Times New Roman" w:cs="Times New Roman" w:hAnsi="Times New Roman"/>
        </w:rPr>
        <w:t>По результатам публичных слушаний по  Генеральному плану Брыковского муниципального образования Духовницкого муниципального района Саратовской области, учитывая предложения, высказанные в ходе заседания, рабочая группа выносит следующее заключение.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rFonts w:ascii="Times New Roman" w:cs="Times New Roman" w:hAnsi="Times New Roman"/>
        </w:rPr>
        <w:t>Генеральный план Брыковского муниципального образования Духовницкого муниципального района Саратовской области необходимо отправить на  доработку в ООО «САРСТРОЙНИИПРОЕКТ», так как имеются следующие замечания: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b/>
          <w:rFonts w:ascii="Times New Roman" w:cs="Times New Roman" w:hAnsi="Times New Roman"/>
        </w:rPr>
        <w:t xml:space="preserve"> 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с.Брыковка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1.На Ген.плане отсутствует межпоселковый газопровод в/д</w:t>
      </w:r>
    </w:p>
    <w:p>
      <w:pPr>
        <w:pStyle w:val="style0"/>
        <w:jc w:val="both"/>
        <w:tabs>
          <w:tab w:leader="none" w:pos="5963" w:val="left"/>
        </w:tabs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Левенка – Никольское – Брыковка</w:t>
        <w:tab/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Схема внутрипоселковых газопроводов не соответствует существующей схеме.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Местонахождение водонапорных башен и скважен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Схема водопровода требует доработки.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5.Существующая застройка северной части ул.Грибанова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Отсутствует место под свалку.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Не показан нефтяной участок.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Не показано старое кладбище.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При плановой застройке не учтен рельеф местности.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  <w:lang w:val="en-US"/>
        </w:rPr>
        <w:t>c</w:t>
      </w:r>
      <w:r>
        <w:rPr>
          <w:sz w:val="28"/>
          <w:b/>
          <w:szCs w:val="28"/>
          <w:rFonts w:ascii="Times New Roman" w:cs="Times New Roman" w:hAnsi="Times New Roman"/>
        </w:rPr>
        <w:t>.Никольское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Дороги с асфальтовым покрытием указаны не верно.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Месторасположение ул.Советская и ул.Комарова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Стадион (10) не существует, место для застройки не пригодно.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Существующая застройка жилых домов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Местонахожение производственных объектов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Зоны застройки не существуют 71,01-71,82-75,16-73,01; 78,24-75,80-73,46-76,38; 80,26-80,95-78,29-76,04.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Зоны 4,8,11 не существуют.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Месторасположение зон 7,16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с.Богородское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Не указано асфальтовое покрытие дорог по ул.Победы и ул.Советская.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Существующая застройка ул.Ленина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На месте дет. сада располагается офис ООО «Юкола-нефть».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Местонахождение водонапорных башен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Местонахождение кладбища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с.Григорьевка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1. Дороги с асфальтовым покрытием указаны не верно.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Молочно-товарная ферма не существует.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Кладбище 11 является действующим.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Местонахождение водонапорных башен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Зона 9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6. Отсутствуют застройки в зоне 40,67-40,86-41,32-39,23-38,23.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Рекомендовать: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Сельскому Совету Брыковского МО Духовницкого МР отклонить утверждение Генерального плана Брыковского муниципального образования Духовницкого муниципального района Саратовской области в связи с имеющимися замечаниями.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Председатель рабочей группы                                      Л.В. Мальцева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Секретарь рабочей группы                                           Н.И. Красавцева     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/>
      </w:pPr>
      <w:r>
        <w:rPr>
          <w:sz w:val="24"/>
          <w:b/>
          <w:szCs w:val="24"/>
          <w:rFonts w:ascii="Times New Roman" w:cs="Times New Roman" w:hAnsi="Times New Roman"/>
          <w:lang w:eastAsia="ar-SA"/>
        </w:rPr>
      </w:r>
    </w:p>
    <w:p>
      <w:pPr>
        <w:pStyle w:val="style0"/>
        <w:jc w:val="both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OpenOffice.org/3.2$Win32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2012-11-07T07:46:00.00Z</dcterms:created>
  <dc:creator>USER</dc:creator>
  <cp:lastModifiedBy>USER</cp:lastModifiedBy>
  <cp:lastPrinted>2012-11-15T07:42:00.00Z</cp:lastPrinted>
  <dcterms:modified xsi:type="dcterms:W3CDTF">2012-11-15T07:49:00.00Z</dcterms:modified>
  <cp:revision>24</cp:revision>
</cp:coreProperties>
</file>