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04515" w:rsidRPr="00604515">
        <w:rPr>
          <w:rFonts w:ascii="PT Astra Serif" w:hAnsi="PT Astra Serif" w:cs="Times New Roman"/>
          <w:b/>
          <w:sz w:val="28"/>
          <w:szCs w:val="28"/>
        </w:rPr>
        <w:t>1</w:t>
      </w:r>
      <w:r w:rsidR="00AD520C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04515" w:rsidRPr="00604515">
        <w:rPr>
          <w:rFonts w:ascii="PT Astra Serif" w:hAnsi="PT Astra Serif" w:cs="Times New Roman"/>
          <w:b/>
          <w:sz w:val="28"/>
          <w:szCs w:val="28"/>
        </w:rPr>
        <w:t>полугодие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AD520C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9B5994" w:rsidRPr="00604515">
        <w:rPr>
          <w:rFonts w:ascii="PT Astra Serif" w:hAnsi="PT Astra Serif" w:cs="Times New Roman"/>
          <w:b/>
          <w:sz w:val="28"/>
          <w:szCs w:val="28"/>
        </w:rPr>
        <w:t>а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E21253" w:rsidRPr="00604515" w:rsidTr="00DA6285">
        <w:tc>
          <w:tcPr>
            <w:tcW w:w="6345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b/>
                <w:sz w:val="28"/>
                <w:szCs w:val="28"/>
              </w:rPr>
              <w:t>Сумма тыс. рублей</w:t>
            </w:r>
          </w:p>
        </w:tc>
      </w:tr>
      <w:tr w:rsidR="00E21253" w:rsidRPr="00604515" w:rsidTr="00DA6285">
        <w:tc>
          <w:tcPr>
            <w:tcW w:w="6345" w:type="dxa"/>
          </w:tcPr>
          <w:p w:rsidR="00506B75" w:rsidRPr="00604515" w:rsidRDefault="00506B75" w:rsidP="00506B7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DA628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.Размер бюджетных ассигнований резервного фонда  Духовницкого муниципального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, установленный решением 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овета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Духовницкого муниципального образования Духовницкого муниципального района</w:t>
            </w:r>
          </w:p>
          <w:p w:rsidR="00E21253" w:rsidRPr="00604515" w:rsidRDefault="00FE6784" w:rsidP="00AD520C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О бюджете Духовницкого муниципального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образования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на 20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D520C" w:rsidRPr="00604515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9B599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год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и на плановый период 202</w:t>
            </w:r>
            <w:r w:rsidR="00AD520C" w:rsidRPr="00604515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и 202</w:t>
            </w:r>
            <w:r w:rsidR="00AD520C" w:rsidRPr="00604515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BA657C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годов</w:t>
            </w:r>
            <w:bookmarkStart w:id="0" w:name="_GoBack"/>
            <w:bookmarkEnd w:id="0"/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E7679" w:rsidP="00DE7679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</w:tr>
      <w:tr w:rsidR="00E21253" w:rsidRPr="00604515" w:rsidTr="00DA6285">
        <w:tc>
          <w:tcPr>
            <w:tcW w:w="6345" w:type="dxa"/>
          </w:tcPr>
          <w:p w:rsidR="00E21253" w:rsidRPr="00604515" w:rsidRDefault="00DA6285" w:rsidP="00DE7679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2.Нераспределенный размер бюджетных а</w:t>
            </w:r>
            <w:r w:rsidR="00FE6784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ссигнований  резервного фонда </w:t>
            </w:r>
            <w:r w:rsidRPr="00604515">
              <w:rPr>
                <w:rFonts w:ascii="PT Astra Serif" w:hAnsi="PT Astra Serif" w:cs="Times New Roman"/>
                <w:sz w:val="28"/>
                <w:szCs w:val="28"/>
              </w:rPr>
              <w:t>Духовницкого муниципального</w:t>
            </w:r>
            <w:r w:rsidR="00506B7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604515" w:rsidRDefault="00E21253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A6285" w:rsidRPr="00604515" w:rsidRDefault="00DE7679" w:rsidP="00DE7679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10,0</w:t>
            </w:r>
          </w:p>
        </w:tc>
      </w:tr>
      <w:tr w:rsidR="00E21253" w:rsidRPr="00604515" w:rsidTr="00DA6285">
        <w:tc>
          <w:tcPr>
            <w:tcW w:w="6345" w:type="dxa"/>
          </w:tcPr>
          <w:p w:rsidR="00E21253" w:rsidRPr="00604515" w:rsidRDefault="00DA6285" w:rsidP="00DE7679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3.Использовано   средств резервного фонда  Духовницкого муниципального </w:t>
            </w:r>
            <w:r w:rsidR="00EF3B25" w:rsidRPr="0060451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E7679" w:rsidRPr="00604515">
              <w:rPr>
                <w:rFonts w:ascii="PT Astra Serif" w:hAnsi="PT Astra Serif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3226" w:type="dxa"/>
          </w:tcPr>
          <w:p w:rsidR="00E21253" w:rsidRPr="00604515" w:rsidRDefault="00DA6285">
            <w:pPr>
              <w:pStyle w:val="a3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04515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603BB4" w:rsidRPr="00604515" w:rsidRDefault="00603BB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0451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253"/>
    <w:rsid w:val="00011073"/>
    <w:rsid w:val="000203C4"/>
    <w:rsid w:val="00123527"/>
    <w:rsid w:val="001453A7"/>
    <w:rsid w:val="002522F8"/>
    <w:rsid w:val="00312ABE"/>
    <w:rsid w:val="003D42D8"/>
    <w:rsid w:val="00480F5F"/>
    <w:rsid w:val="00506B75"/>
    <w:rsid w:val="00523FEE"/>
    <w:rsid w:val="00576C8A"/>
    <w:rsid w:val="005D24A4"/>
    <w:rsid w:val="00603BB4"/>
    <w:rsid w:val="00604515"/>
    <w:rsid w:val="006275E2"/>
    <w:rsid w:val="00635880"/>
    <w:rsid w:val="00637118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B5994"/>
    <w:rsid w:val="00A01F05"/>
    <w:rsid w:val="00A10747"/>
    <w:rsid w:val="00AD520C"/>
    <w:rsid w:val="00B9094A"/>
    <w:rsid w:val="00BA657C"/>
    <w:rsid w:val="00C31DE4"/>
    <w:rsid w:val="00CB074E"/>
    <w:rsid w:val="00CC0A7F"/>
    <w:rsid w:val="00CD4E32"/>
    <w:rsid w:val="00DA6285"/>
    <w:rsid w:val="00DC1FDD"/>
    <w:rsid w:val="00DE7679"/>
    <w:rsid w:val="00E21253"/>
    <w:rsid w:val="00EE096F"/>
    <w:rsid w:val="00EF3B25"/>
    <w:rsid w:val="00F129A0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Chief</cp:lastModifiedBy>
  <cp:revision>30</cp:revision>
  <cp:lastPrinted>2022-07-20T04:23:00Z</cp:lastPrinted>
  <dcterms:created xsi:type="dcterms:W3CDTF">2014-04-18T05:40:00Z</dcterms:created>
  <dcterms:modified xsi:type="dcterms:W3CDTF">2022-07-20T04:24:00Z</dcterms:modified>
</cp:coreProperties>
</file>