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981DB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981DB2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31</w:t>
      </w:r>
      <w:r w:rsidR="0045350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C754A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июля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5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981DB2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36/192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E51C20">
        <w:rPr>
          <w:rFonts w:ascii="PT Astra Serif" w:hAnsi="PT Astra Serif"/>
          <w:sz w:val="28"/>
          <w:szCs w:val="28"/>
        </w:rPr>
        <w:t>0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E51C20">
        <w:rPr>
          <w:rFonts w:ascii="PT Astra Serif" w:hAnsi="PT Astra Serif"/>
          <w:sz w:val="28"/>
          <w:szCs w:val="28"/>
        </w:rPr>
        <w:t>26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</w:t>
      </w:r>
      <w:r w:rsidR="00510814" w:rsidRPr="00510814">
        <w:rPr>
          <w:rFonts w:ascii="PT Astra Serif" w:hAnsi="PT Astra Serif" w:cs="Times New Roman"/>
          <w:sz w:val="28"/>
          <w:szCs w:val="28"/>
        </w:rPr>
        <w:t xml:space="preserve"> </w:t>
      </w:r>
      <w:r w:rsidR="00510814">
        <w:rPr>
          <w:rFonts w:ascii="PT Astra Serif" w:hAnsi="PT Astra Serif" w:cs="Times New Roman"/>
          <w:sz w:val="28"/>
          <w:szCs w:val="28"/>
        </w:rPr>
        <w:t>Федеральным законом от 2</w:t>
      </w:r>
      <w:r w:rsidR="00510814" w:rsidRPr="00840AAF">
        <w:rPr>
          <w:rFonts w:ascii="PT Astra Serif" w:hAnsi="PT Astra Serif" w:cs="Times New Roman"/>
          <w:sz w:val="28"/>
          <w:szCs w:val="28"/>
        </w:rPr>
        <w:t>0.0</w:t>
      </w:r>
      <w:r w:rsidR="00510814">
        <w:rPr>
          <w:rFonts w:ascii="PT Astra Serif" w:hAnsi="PT Astra Serif" w:cs="Times New Roman"/>
          <w:sz w:val="28"/>
          <w:szCs w:val="28"/>
        </w:rPr>
        <w:t>3</w:t>
      </w:r>
      <w:r w:rsidR="00510814" w:rsidRPr="00840AAF">
        <w:rPr>
          <w:rFonts w:ascii="PT Astra Serif" w:hAnsi="PT Astra Serif" w:cs="Times New Roman"/>
          <w:sz w:val="28"/>
          <w:szCs w:val="28"/>
        </w:rPr>
        <w:t>.20</w:t>
      </w:r>
      <w:r w:rsidR="00510814">
        <w:rPr>
          <w:rFonts w:ascii="PT Astra Serif" w:hAnsi="PT Astra Serif" w:cs="Times New Roman"/>
          <w:sz w:val="28"/>
          <w:szCs w:val="28"/>
        </w:rPr>
        <w:t>25</w:t>
      </w:r>
      <w:r w:rsidR="00510814" w:rsidRPr="00840AAF">
        <w:rPr>
          <w:rFonts w:ascii="PT Astra Serif" w:hAnsi="PT Astra Serif" w:cs="Times New Roman"/>
          <w:sz w:val="28"/>
          <w:szCs w:val="28"/>
        </w:rPr>
        <w:t xml:space="preserve"> года № 3</w:t>
      </w:r>
      <w:r w:rsidR="00510814">
        <w:rPr>
          <w:rFonts w:ascii="PT Astra Serif" w:hAnsi="PT Astra Serif" w:cs="Times New Roman"/>
          <w:sz w:val="28"/>
          <w:szCs w:val="28"/>
        </w:rPr>
        <w:t>3</w:t>
      </w:r>
      <w:r w:rsidR="00510814" w:rsidRPr="00840AAF">
        <w:rPr>
          <w:rFonts w:ascii="PT Astra Serif" w:hAnsi="PT Astra Serif" w:cs="Times New Roman"/>
          <w:sz w:val="28"/>
          <w:szCs w:val="28"/>
        </w:rPr>
        <w:t xml:space="preserve"> – ФЗ «Об общих принципах организации местного самоуправления  в  </w:t>
      </w:r>
      <w:r w:rsidR="00510814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510814" w:rsidRPr="00840AAF">
        <w:rPr>
          <w:rFonts w:ascii="PT Astra Serif" w:hAnsi="PT Astra Serif" w:cs="Times New Roman"/>
          <w:sz w:val="28"/>
          <w:szCs w:val="28"/>
        </w:rPr>
        <w:t>»</w:t>
      </w:r>
      <w:r w:rsidR="00510814">
        <w:rPr>
          <w:rFonts w:ascii="PT Astra Serif" w:hAnsi="PT Astra Serif" w:cs="Times New Roman"/>
          <w:sz w:val="28"/>
          <w:szCs w:val="28"/>
        </w:rPr>
        <w:t>,</w:t>
      </w:r>
      <w:r w:rsidR="0051081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E51C20">
        <w:rPr>
          <w:rFonts w:ascii="PT Astra Serif" w:hAnsi="PT Astra Serif"/>
          <w:sz w:val="28"/>
          <w:szCs w:val="28"/>
        </w:rPr>
        <w:t xml:space="preserve">0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E51C20">
        <w:rPr>
          <w:rFonts w:ascii="PT Astra Serif" w:hAnsi="PT Astra Serif"/>
          <w:sz w:val="28"/>
          <w:szCs w:val="28"/>
        </w:rPr>
        <w:t>26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E51C20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51C20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E51C20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E51C20">
        <w:rPr>
          <w:rFonts w:ascii="PT Astra Serif" w:hAnsi="PT Astra Serif"/>
        </w:rPr>
        <w:t>31 января</w:t>
      </w:r>
      <w:r w:rsidR="00543377" w:rsidRPr="007033F8">
        <w:rPr>
          <w:rFonts w:ascii="PT Astra Serif" w:hAnsi="PT Astra Serif"/>
        </w:rPr>
        <w:t xml:space="preserve"> 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E51C20">
        <w:rPr>
          <w:rFonts w:ascii="PT Astra Serif" w:hAnsi="PT Astra Serif"/>
        </w:rPr>
        <w:t>28</w:t>
      </w:r>
      <w:r w:rsidR="00543377" w:rsidRPr="007033F8">
        <w:rPr>
          <w:rFonts w:ascii="PT Astra Serif" w:hAnsi="PT Astra Serif"/>
        </w:rPr>
        <w:t>/</w:t>
      </w:r>
      <w:r w:rsidR="00E51C20">
        <w:rPr>
          <w:rFonts w:ascii="PT Astra Serif" w:hAnsi="PT Astra Serif"/>
        </w:rPr>
        <w:t>154</w:t>
      </w:r>
      <w:r w:rsidR="00FC37DC">
        <w:rPr>
          <w:rFonts w:ascii="PT Astra Serif" w:hAnsi="PT Astra Serif"/>
        </w:rPr>
        <w:t>, от 27 февраля 2025</w:t>
      </w:r>
      <w:r w:rsidR="00C754A1">
        <w:rPr>
          <w:rFonts w:ascii="PT Astra Serif" w:hAnsi="PT Astra Serif"/>
        </w:rPr>
        <w:t xml:space="preserve"> </w:t>
      </w:r>
      <w:r w:rsidR="00FC37DC">
        <w:rPr>
          <w:rFonts w:ascii="PT Astra Serif" w:hAnsi="PT Astra Serif"/>
        </w:rPr>
        <w:t>года №30/161</w:t>
      </w:r>
      <w:r w:rsidR="00C754A1">
        <w:rPr>
          <w:rFonts w:ascii="PT Astra Serif" w:hAnsi="PT Astra Serif"/>
        </w:rPr>
        <w:t>, от 24 апреля 2025года №33/170,</w:t>
      </w:r>
      <w:r w:rsidR="008C0B25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от 26 ию</w:t>
      </w:r>
      <w:r w:rsidR="00F837DC">
        <w:rPr>
          <w:rFonts w:ascii="PT Astra Serif" w:hAnsi="PT Astra Serif"/>
        </w:rPr>
        <w:t>н</w:t>
      </w:r>
      <w:r w:rsidR="00C754A1">
        <w:rPr>
          <w:rFonts w:ascii="PT Astra Serif" w:hAnsi="PT Astra Serif"/>
        </w:rPr>
        <w:t>я 2025</w:t>
      </w:r>
      <w:r w:rsidR="00F837DC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года №35</w:t>
      </w:r>
      <w:proofErr w:type="gramEnd"/>
      <w:r w:rsidR="00C754A1">
        <w:rPr>
          <w:rFonts w:ascii="PT Astra Serif" w:hAnsi="PT Astra Serif"/>
        </w:rPr>
        <w:t>/183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040D38" w:rsidRDefault="00040D38" w:rsidP="00040D38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цифру «428734,6» заменить цифрой </w:t>
      </w:r>
      <w:r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437068,9</w:t>
      </w:r>
      <w:r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040D38" w:rsidRDefault="00040D38" w:rsidP="00040D38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цифру «426022,6 заменить цифрой </w:t>
      </w:r>
      <w:r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434356,9</w:t>
      </w:r>
      <w:r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510814" w:rsidRPr="00510814" w:rsidRDefault="00510814" w:rsidP="00510814">
      <w:pPr>
        <w:pStyle w:val="a7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         </w:t>
      </w:r>
      <w:r w:rsidR="00F837DC">
        <w:rPr>
          <w:rFonts w:ascii="PT Astra Serif" w:hAnsi="PT Astra Serif"/>
          <w:color w:val="000000"/>
          <w:sz w:val="28"/>
          <w:szCs w:val="28"/>
        </w:rPr>
        <w:t>1.2.</w:t>
      </w:r>
      <w:r w:rsidRPr="00510814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>Пункт 9. Особенности установления отдельных расходных обязательств бюджета Духовницкого муниципального района</w:t>
      </w:r>
      <w:r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 </w:t>
      </w:r>
      <w:r w:rsidRPr="00510814">
        <w:rPr>
          <w:rFonts w:ascii="PT Astra Serif" w:hAnsi="PT Astra Serif"/>
          <w:color w:val="000000" w:themeColor="text1"/>
          <w:sz w:val="28"/>
          <w:szCs w:val="28"/>
        </w:rPr>
        <w:t>абзац первый изложить в новой редакции:</w:t>
      </w:r>
    </w:p>
    <w:p w:rsidR="00F837DC" w:rsidRPr="00510814" w:rsidRDefault="00510814" w:rsidP="00510814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b/>
          <w:i/>
          <w:color w:val="000000" w:themeColor="text1"/>
          <w:sz w:val="28"/>
          <w:szCs w:val="28"/>
        </w:rPr>
        <w:t>«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 исходя из прогнозируемого уровня инфляции (декабрь к декабрю) размер индексации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4,5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процента,                      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процента,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процента:  размеров денежного вознаграждения лицам, замещающим муниципальные должности района, и окладов месячного денежного содержания по должностям муниципальной службы района</w:t>
      </w:r>
      <w:r>
        <w:rPr>
          <w:rFonts w:ascii="PT Astra Serif" w:hAnsi="PT Astra Serif"/>
          <w:color w:val="000000" w:themeColor="text1"/>
          <w:sz w:val="28"/>
          <w:szCs w:val="28"/>
        </w:rPr>
        <w:t>».</w:t>
      </w:r>
      <w:proofErr w:type="gramEnd"/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51081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51081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proofErr w:type="spellStart"/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D361F0" w:rsidRDefault="00D361F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361F0" w:rsidRDefault="00D361F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361F0" w:rsidRDefault="00D361F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361F0" w:rsidRDefault="00D361F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361F0" w:rsidRPr="00D361F0" w:rsidRDefault="00D361F0" w:rsidP="00D361F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361F0">
        <w:rPr>
          <w:rFonts w:ascii="PT Astra Serif" w:hAnsi="PT Astra Serif"/>
          <w:color w:val="000000"/>
          <w:lang w:eastAsia="ru-RU"/>
        </w:rPr>
        <w:t>Приложение № 1</w:t>
      </w:r>
    </w:p>
    <w:p w:rsidR="00D361F0" w:rsidRPr="00D361F0" w:rsidRDefault="00D361F0" w:rsidP="00D361F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361F0">
        <w:rPr>
          <w:rFonts w:ascii="PT Astra Serif" w:hAnsi="PT Astra Serif"/>
          <w:color w:val="000000"/>
          <w:lang w:eastAsia="ru-RU"/>
        </w:rPr>
        <w:t>к  решению районного Собрания Духовницкого муниципального района</w:t>
      </w:r>
    </w:p>
    <w:p w:rsidR="00D361F0" w:rsidRPr="00D361F0" w:rsidRDefault="00D361F0" w:rsidP="00D361F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361F0">
        <w:rPr>
          <w:rFonts w:ascii="PT Astra Serif" w:hAnsi="PT Astra Serif"/>
          <w:color w:val="000000"/>
          <w:lang w:eastAsia="ru-RU"/>
        </w:rPr>
        <w:t>от « 31 » июля   2025г. №36/192</w:t>
      </w:r>
    </w:p>
    <w:p w:rsidR="00D361F0" w:rsidRPr="00D361F0" w:rsidRDefault="00D361F0" w:rsidP="00D361F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361F0">
        <w:rPr>
          <w:rFonts w:ascii="PT Astra Serif" w:hAnsi="PT Astra Serif"/>
          <w:color w:val="000000"/>
          <w:lang w:eastAsia="ru-RU"/>
        </w:rPr>
        <w:t>«О внесении изменений и дополнений в решение районного Собрания  Духовницкого муниципального района от 20 декабря 2024 года №26/135 "О бюджете Духовницкого муниципального района на 2025 и на плановый период 2026 и 2027 годов"</w:t>
      </w:r>
    </w:p>
    <w:p w:rsidR="00D361F0" w:rsidRPr="00D361F0" w:rsidRDefault="00D361F0" w:rsidP="00D361F0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D361F0">
        <w:rPr>
          <w:rFonts w:ascii="PT Astra Serif" w:hAnsi="PT Astra Serif"/>
          <w:color w:val="000000"/>
          <w:lang w:eastAsia="ru-RU"/>
        </w:rPr>
        <w:t>на 2025 год и на плановый период 2026 и 2027 годов»</w:t>
      </w:r>
    </w:p>
    <w:p w:rsidR="00D361F0" w:rsidRPr="00D361F0" w:rsidRDefault="00D361F0" w:rsidP="00D361F0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D361F0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2025 год и на плановый период 2026 и 2027 годов</w:t>
      </w:r>
    </w:p>
    <w:p w:rsidR="00D361F0" w:rsidRDefault="00D361F0" w:rsidP="00D361F0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D361F0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D361F0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D361F0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D361F0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D361F0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</w:p>
    <w:p w:rsidR="00D361F0" w:rsidRDefault="00D361F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95"/>
        <w:gridCol w:w="3617"/>
        <w:gridCol w:w="1326"/>
        <w:gridCol w:w="1041"/>
        <w:gridCol w:w="1199"/>
      </w:tblGrid>
      <w:tr w:rsidR="00D361F0" w:rsidRPr="00D361F0" w:rsidTr="00D361F0">
        <w:trPr>
          <w:trHeight w:val="5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D361F0" w:rsidRPr="00D361F0" w:rsidTr="00D361F0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296443,7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236215,6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164166,1</w:t>
            </w:r>
          </w:p>
        </w:tc>
      </w:tr>
      <w:tr w:rsidR="00D361F0" w:rsidRPr="00D361F0" w:rsidTr="00D361F0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54846,0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</w:tr>
      <w:tr w:rsidR="00D361F0" w:rsidRPr="00D361F0" w:rsidTr="00D361F0">
        <w:trPr>
          <w:trHeight w:val="66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202 15001 00 0000 150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47045,0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</w:tr>
      <w:tr w:rsidR="00D361F0" w:rsidRPr="00D361F0" w:rsidTr="00D361F0">
        <w:trPr>
          <w:trHeight w:val="105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47045,0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</w:tr>
      <w:tr w:rsidR="00D361F0" w:rsidRPr="00D361F0" w:rsidTr="00D361F0">
        <w:trPr>
          <w:trHeight w:val="7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7801,0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0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202 15002 05 0000 150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поддержку мер по обеспечению сбалансированности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7801,0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7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Субсидии бюджетам </w:t>
            </w:r>
            <w:proofErr w:type="spellStart"/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субьектов</w:t>
            </w:r>
            <w:proofErr w:type="spellEnd"/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5287,8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3543,6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3389,8</w:t>
            </w:r>
          </w:p>
        </w:tc>
      </w:tr>
      <w:tr w:rsidR="00D361F0" w:rsidRPr="00D361F0" w:rsidTr="00D361F0">
        <w:trPr>
          <w:trHeight w:val="15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4041,6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3543,6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3389,8</w:t>
            </w:r>
          </w:p>
        </w:tc>
      </w:tr>
      <w:tr w:rsidR="00D361F0" w:rsidRPr="00D361F0" w:rsidTr="00D361F0">
        <w:trPr>
          <w:trHeight w:val="12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поддержку отрасли культуры   (государственная поддержка лучших сельских учреждений культуры)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112,4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t>202 25519 05 0000 150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t>202 25559 05 0000 150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746,3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3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t>202 25599 05 0000 150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подготовку проектов межевания земельных участков и проведение кадастровых работ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8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38950,1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2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сохранения достигнутых показателей повышения оплаты труда отдельных категорий  работников </w:t>
            </w: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бюджетной сферы</w:t>
            </w:r>
            <w:proofErr w:type="gram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35666,9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21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202 29999 05 0086 150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3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3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202 29999 05 0144 150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комплексных кадастровых работ местного значения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783,2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7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2 02 30024 00 0000 150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180787,9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178928,4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151797,1</w:t>
            </w:r>
          </w:p>
        </w:tc>
      </w:tr>
      <w:tr w:rsidR="00D361F0" w:rsidRPr="00D361F0" w:rsidTr="00D361F0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202 35303 05 0000 150 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15654,2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15734,0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15856,3</w:t>
            </w:r>
          </w:p>
        </w:tc>
      </w:tr>
      <w:tr w:rsidR="00D361F0" w:rsidRPr="00D361F0" w:rsidTr="00D361F0">
        <w:trPr>
          <w:trHeight w:val="12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2 02 30024 05 0001 150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131350,4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129376,7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102104,9</w:t>
            </w:r>
          </w:p>
        </w:tc>
      </w:tr>
      <w:tr w:rsidR="00D361F0" w:rsidRPr="00D361F0" w:rsidTr="00D361F0">
        <w:trPr>
          <w:trHeight w:val="154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2 02 30024 05 0003 150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D361F0" w:rsidRPr="00D361F0" w:rsidTr="00D361F0">
        <w:trPr>
          <w:trHeight w:val="124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668,2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</w:tr>
      <w:tr w:rsidR="00D361F0" w:rsidRPr="00D361F0" w:rsidTr="00D361F0">
        <w:trPr>
          <w:trHeight w:val="25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2 02 30024 05 0008 150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D361F0" w:rsidRPr="00D361F0" w:rsidTr="00D361F0">
        <w:trPr>
          <w:trHeight w:val="34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2 02 30024 05 0009 150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D361F0" w:rsidRPr="00D361F0" w:rsidTr="00D361F0">
        <w:trPr>
          <w:trHeight w:val="30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2 02 30024 05 0012 150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82,7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84,5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86,4</w:t>
            </w:r>
          </w:p>
        </w:tc>
      </w:tr>
      <w:tr w:rsidR="00D361F0" w:rsidRPr="00D361F0" w:rsidTr="00D361F0">
        <w:trPr>
          <w:trHeight w:val="19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2 02 30024 05 0014 150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</w:tr>
      <w:tr w:rsidR="00D361F0" w:rsidRPr="00D361F0" w:rsidTr="00D361F0">
        <w:trPr>
          <w:trHeight w:val="21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</w:tr>
      <w:tr w:rsidR="00D361F0" w:rsidRPr="00D361F0" w:rsidTr="00D361F0">
        <w:trPr>
          <w:trHeight w:val="22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 2 02 30024 05 0028 150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</w:tr>
      <w:tr w:rsidR="00D361F0" w:rsidRPr="00D361F0" w:rsidTr="00D361F0">
        <w:trPr>
          <w:trHeight w:val="67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2 02 30024 05 0029 150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детей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,н</w:t>
            </w:r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>уждающихся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организации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65,7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68,2</w:t>
            </w:r>
          </w:p>
        </w:tc>
      </w:tr>
      <w:tr w:rsidR="00D361F0" w:rsidRPr="00D361F0" w:rsidTr="00D361F0">
        <w:trPr>
          <w:trHeight w:val="142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2 02 30024 05 0037 150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27609,6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27607,3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27607,3</w:t>
            </w:r>
          </w:p>
        </w:tc>
      </w:tr>
      <w:tr w:rsidR="00D361F0" w:rsidRPr="00D361F0" w:rsidTr="00D361F0">
        <w:trPr>
          <w:trHeight w:val="24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202 30024 05 0043 150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самоуправленияотдельных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государственных полномочий 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</w:tr>
      <w:tr w:rsidR="00D361F0" w:rsidRPr="00D361F0" w:rsidTr="00D361F0">
        <w:trPr>
          <w:trHeight w:val="28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й-</w:t>
            </w:r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инвалидов и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детей,нуждающихся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</w:tr>
      <w:tr w:rsidR="00D361F0" w:rsidRPr="00D361F0" w:rsidTr="00D361F0">
        <w:trPr>
          <w:trHeight w:val="163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202 35120 05 0000 150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14,7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4,2</w:t>
            </w:r>
          </w:p>
        </w:tc>
      </w:tr>
      <w:tr w:rsidR="00D361F0" w:rsidRPr="00D361F0" w:rsidTr="00D361F0">
        <w:trPr>
          <w:trHeight w:val="4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2005,2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1284,4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1297,9</w:t>
            </w:r>
          </w:p>
        </w:tc>
      </w:tr>
      <w:tr w:rsidR="00D361F0" w:rsidRPr="00D361F0" w:rsidTr="00D361F0">
        <w:trPr>
          <w:trHeight w:val="166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t>731,9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375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организаций,профессиональных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</w:t>
            </w: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и профессиональных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lastRenderedPageBreak/>
              <w:t>540,6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540,6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540,6</w:t>
            </w:r>
          </w:p>
        </w:tc>
      </w:tr>
      <w:tr w:rsidR="00D361F0" w:rsidRPr="00D361F0" w:rsidTr="00D361F0">
        <w:trPr>
          <w:trHeight w:val="21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202 45179 05 0000 150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361F0">
              <w:rPr>
                <w:rFonts w:ascii="PT Astra Serif" w:hAnsi="PT Astra Serif"/>
                <w:lang w:eastAsia="ru-RU"/>
              </w:rPr>
              <w:t>732,7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743,8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757,3</w:t>
            </w:r>
          </w:p>
        </w:tc>
      </w:tr>
      <w:tr w:rsidR="00D361F0" w:rsidRPr="00D361F0" w:rsidTr="00D361F0">
        <w:trPr>
          <w:trHeight w:val="9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14907,9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2290,5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2316,7</w:t>
            </w:r>
          </w:p>
        </w:tc>
      </w:tr>
      <w:tr w:rsidR="00D361F0" w:rsidRPr="00D361F0" w:rsidTr="00D361F0">
        <w:trPr>
          <w:trHeight w:val="144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202 49999 05 0006 150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279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202 49999 05 0015 150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информации,учрежденных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</w:tr>
      <w:tr w:rsidR="00D361F0" w:rsidRPr="00D361F0" w:rsidTr="00D361F0">
        <w:trPr>
          <w:trHeight w:val="13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57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202 49999 05 0070 150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68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53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техникой муниципальных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районов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,м</w:t>
            </w:r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>униципальных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238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202 49999 05 0119 150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организациях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,р</w:t>
            </w:r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>еализующих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885,9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905,9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905,9</w:t>
            </w:r>
          </w:p>
        </w:tc>
      </w:tr>
      <w:tr w:rsidR="00D361F0" w:rsidRPr="00D361F0" w:rsidTr="00D361F0">
        <w:trPr>
          <w:trHeight w:val="157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632,0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656,5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682,7</w:t>
            </w:r>
          </w:p>
        </w:tc>
      </w:tr>
      <w:tr w:rsidR="00D361F0" w:rsidRPr="00D361F0" w:rsidTr="00D361F0">
        <w:trPr>
          <w:trHeight w:val="20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202 49999 05 0141 150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затрат по целевому обучению в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профессинальных</w:t>
            </w:r>
            <w:proofErr w:type="spell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организациях  и образовательных организациях высшего образования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207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D361F0">
              <w:rPr>
                <w:rFonts w:ascii="PT Astra Serif" w:hAnsi="PT Astra Serif"/>
                <w:color w:val="000000"/>
                <w:lang w:eastAsia="ru-RU"/>
              </w:rPr>
              <w:t>направленностей</w:t>
            </w:r>
            <w:proofErr w:type="gramStart"/>
            <w:r w:rsidRPr="00D361F0">
              <w:rPr>
                <w:rFonts w:ascii="PT Astra Serif" w:hAnsi="PT Astra Serif"/>
                <w:color w:val="000000"/>
                <w:lang w:eastAsia="ru-RU"/>
              </w:rPr>
              <w:t>,а</w:t>
            </w:r>
            <w:proofErr w:type="spellEnd"/>
            <w:proofErr w:type="gramEnd"/>
            <w:r w:rsidRPr="00D361F0">
              <w:rPr>
                <w:rFonts w:ascii="PT Astra Serif" w:hAnsi="PT Astra Serif"/>
                <w:color w:val="000000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8703,1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207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79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160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219 60010 05 0000 150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-591,2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361F0" w:rsidRPr="00D361F0" w:rsidTr="00D361F0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296443,7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236215,6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1F0" w:rsidRPr="00D361F0" w:rsidRDefault="00D361F0" w:rsidP="00D361F0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61F0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164166,1</w:t>
            </w:r>
          </w:p>
        </w:tc>
      </w:tr>
    </w:tbl>
    <w:p w:rsidR="00D361F0" w:rsidRDefault="00D361F0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>от 31 июля 2025 года № 36/192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B2683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1B2683" w:rsidRPr="001B2683" w:rsidRDefault="001B2683" w:rsidP="001B2683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1B2683">
        <w:rPr>
          <w:rFonts w:ascii="PT Astra Serif" w:hAnsi="PT Astra Serif" w:cs="Arial"/>
          <w:color w:val="FFFFFF"/>
          <w:sz w:val="16"/>
          <w:szCs w:val="16"/>
          <w:lang w:eastAsia="ru-RU"/>
        </w:rPr>
        <w:t>2024</w:t>
      </w:r>
    </w:p>
    <w:p w:rsidR="001B2683" w:rsidRDefault="001B2683" w:rsidP="001B2683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B2683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93"/>
        <w:gridCol w:w="707"/>
        <w:gridCol w:w="698"/>
        <w:gridCol w:w="834"/>
        <w:gridCol w:w="873"/>
        <w:gridCol w:w="824"/>
        <w:gridCol w:w="824"/>
        <w:gridCol w:w="2225"/>
      </w:tblGrid>
      <w:tr w:rsidR="001B2683" w:rsidRPr="001B2683" w:rsidTr="001B2683">
        <w:trPr>
          <w:trHeight w:val="30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1B2683" w:rsidRPr="001B2683" w:rsidTr="001B2683">
        <w:trPr>
          <w:trHeight w:val="402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75 867,4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66 011,6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49 003,3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1B2683" w:rsidRPr="001B2683" w:rsidTr="00DD4B60">
        <w:trPr>
          <w:trHeight w:val="10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32 015,2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1B2683" w:rsidRPr="001B2683" w:rsidTr="001B268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1B2683" w:rsidRPr="001B2683" w:rsidTr="001B2683">
        <w:trPr>
          <w:trHeight w:val="21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30 382,3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30 382,3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29 697,9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25 248,1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25 248,1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4 344,9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4 344,9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9 272,0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8 974,0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5 947,2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9 270,0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8 972,0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5 946,2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8 224,6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8 224,6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1 042,9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1 042,9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25 138,6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18 213,1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деятельности учреждений (оказание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27 238,9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24 983,6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18 113,4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27 193,9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24 943,9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18 083,8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25 569,1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1 618,8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1 618,8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2 316,8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19 480,5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10 939,1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1 162,7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"Финансовая поддержка значимых для района мероприятий"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17 415,3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82,6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262 396,9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232 116,7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191 696,2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52 781,4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52 781,4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1B2683" w:rsidRPr="001B2683" w:rsidTr="001B268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51 669,1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22 785,6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22 785,6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22 785,6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183 443,6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183 158,6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10 318,0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1 614,9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1 614,9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1B2683" w:rsidRPr="001B2683" w:rsidTr="001B2683">
        <w:trPr>
          <w:trHeight w:val="21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9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6 378,1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1B2683" w:rsidRPr="001B2683" w:rsidTr="001B268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муниципальных образовательных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организациях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"Обеспечение деятельности учреждений образований"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149 216,6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14 453,8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14 443,0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8 665,7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5 777,3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Проведение капитального и текущего ремонта спортивных залов муниципальных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Начальное профессиональное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14 046,5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7 396,6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5 717,7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08 0 10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11 790,7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7 988,7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2 720,4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1B2683" w:rsidRPr="001B2683" w:rsidTr="001B2683">
        <w:trPr>
          <w:trHeight w:val="28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B2683" w:rsidRPr="001B2683" w:rsidTr="001B2683">
        <w:trPr>
          <w:trHeight w:val="16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8 092,1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8 064,2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933,7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933,7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58 606,0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17 635,9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57 892,9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57 867,9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40 719,2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39 044,2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Духовницкий</w:t>
            </w:r>
            <w:proofErr w:type="spell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7 179,0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1 693,0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1 648,0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5 761,0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5 716,0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5 716,0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B2683" w:rsidRPr="001B2683" w:rsidTr="001B2683">
        <w:trPr>
          <w:trHeight w:val="19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3 485,5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3 490,5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1 175,5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16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2 044,3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B2683" w:rsidRPr="001B2683" w:rsidTr="001B268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B2683" w:rsidRPr="001B2683" w:rsidTr="001B268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1B2683" w:rsidRPr="001B2683" w:rsidTr="001B268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B2683" w:rsidRPr="001B2683" w:rsidTr="001B268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1B2683" w:rsidRPr="001B2683" w:rsidTr="001B268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434356,9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83" w:rsidRPr="001B2683" w:rsidRDefault="001B2683" w:rsidP="001B268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B268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1B2683" w:rsidRDefault="001B268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462A6" w:rsidRDefault="000462A6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№4</w:t>
      </w: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t>от 31 июля 2025 года № 36/192</w:t>
      </w: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0462A6" w:rsidRPr="000462A6" w:rsidRDefault="000462A6" w:rsidP="000462A6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0462A6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0462A6" w:rsidRDefault="000462A6" w:rsidP="000462A6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0462A6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47"/>
        <w:gridCol w:w="499"/>
        <w:gridCol w:w="711"/>
        <w:gridCol w:w="701"/>
        <w:gridCol w:w="838"/>
        <w:gridCol w:w="877"/>
        <w:gridCol w:w="721"/>
        <w:gridCol w:w="583"/>
        <w:gridCol w:w="2201"/>
      </w:tblGrid>
      <w:tr w:rsidR="000462A6" w:rsidRPr="000462A6" w:rsidTr="00DE65FA">
        <w:trPr>
          <w:trHeight w:val="25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462A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462A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71 230,0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52 032,9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41 034,0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38 453,0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31 843,5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24 950,0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32 015,2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переданных полномочий Российской Федерации, субъекта Российской Федерации и муниципальных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0462A6" w:rsidRPr="000462A6" w:rsidTr="00DE65FA">
        <w:trPr>
          <w:trHeight w:val="819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0462A6" w:rsidRPr="000462A6" w:rsidTr="00DE65FA">
        <w:trPr>
          <w:trHeight w:val="16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государственных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0462A6" w:rsidRPr="000462A6" w:rsidTr="00DE65FA">
        <w:trPr>
          <w:trHeight w:val="24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30 382,3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30 382,3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29 697,9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25 248,1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25 248,1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4 344,9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4 344,9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бюджетные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91 3 00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1 886,7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1 151,3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398,8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2 913,8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2 450,0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19 480,5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10 939,1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1 162,7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17 415,3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движения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 по землепользованию и застройке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324,7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5 961,0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430,0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5 761,0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5 716,0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5 716,0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социальные выплаты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9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0462A6" w:rsidRPr="000462A6" w:rsidTr="00DE65FA">
        <w:trPr>
          <w:trHeight w:val="16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572,8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572,8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249 653,7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226 127,5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187 399,0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248 435,7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224 909,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186 181,0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52 781,4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52 781,4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0462A6" w:rsidRPr="000462A6" w:rsidTr="00DE65FA">
        <w:trPr>
          <w:trHeight w:val="14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51 669,1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22 785,6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22 785,6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22 785,6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183 443,6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134 474,6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183 158,6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10 318,0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1 614,9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1 614,9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0462A6" w:rsidRPr="000462A6" w:rsidTr="00DE65FA">
        <w:trPr>
          <w:trHeight w:val="21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1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6 378,1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0462A6" w:rsidRPr="000462A6" w:rsidTr="00DE65FA">
        <w:trPr>
          <w:trHeight w:val="14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0462A6" w:rsidRPr="000462A6" w:rsidTr="00DE65FA">
        <w:trPr>
          <w:trHeight w:val="14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149 216,6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14 453,8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14 443,0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8 665,7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Укрепление материально - технической базы и оснащение музеев боевой славы в муниципальных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11 644,5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10 361,0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7 834,1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2 720,4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746,6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1 273,3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832,0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8 092,1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8 064,2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7 128,3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933,7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933,7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0462A6" w:rsidRPr="000462A6" w:rsidTr="00DE65FA">
        <w:trPr>
          <w:trHeight w:val="19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75 096,3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31 625,8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22 981,1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сохранения достигнутых показателей повышения оплаты труда отдельных категорий работников бюджетной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58 606,0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17 635,9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57 892,9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57 867,9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40 719,2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39 044,2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деятельности представительного и исполнительно - распорядительного органа муниципального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26 600,5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23 760,0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17 231,4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26 369,3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26 369,3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44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25 732,4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25 687,4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23 515,1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16 992,2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24 462,4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0462A6" w:rsidRPr="000462A6" w:rsidTr="00DE65FA">
        <w:trPr>
          <w:trHeight w:val="31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0462A6" w:rsidRPr="000462A6" w:rsidTr="00DE65FA">
        <w:trPr>
          <w:trHeight w:val="16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10 033,3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9 693,0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6 695,9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9 302,0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9 302,0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9 242,0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9 242,0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9 240,0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8 946,4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5 927,9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8 224,6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8 224,6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1 013,9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1 013,9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96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529,8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842,3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0462A6" w:rsidRPr="000462A6" w:rsidTr="00DE65FA">
        <w:trPr>
          <w:trHeight w:val="12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72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0462A6" w:rsidRPr="000462A6" w:rsidTr="00DE65F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462A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462A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462A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462A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0462A6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434 356,9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344 904,1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A6" w:rsidRPr="000462A6" w:rsidRDefault="000462A6" w:rsidP="000462A6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0462A6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276 444,0</w:t>
            </w:r>
          </w:p>
        </w:tc>
      </w:tr>
    </w:tbl>
    <w:p w:rsidR="000462A6" w:rsidRDefault="000462A6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>от 31 июля 2025 года № 36/192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8E39C0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:rsidR="00993964" w:rsidRPr="008E39C0" w:rsidRDefault="00993964" w:rsidP="00993964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8E39C0">
        <w:rPr>
          <w:rFonts w:ascii="PT Astra Serif" w:hAnsi="PT Astra Serif" w:cs="Arial"/>
          <w:color w:val="FFFFFF"/>
          <w:sz w:val="16"/>
          <w:szCs w:val="16"/>
          <w:lang w:eastAsia="ru-RU"/>
        </w:rPr>
        <w:t>2024</w:t>
      </w:r>
    </w:p>
    <w:p w:rsidR="00993964" w:rsidRDefault="00993964" w:rsidP="00993964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8E39C0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97"/>
        <w:gridCol w:w="898"/>
        <w:gridCol w:w="941"/>
        <w:gridCol w:w="887"/>
        <w:gridCol w:w="887"/>
        <w:gridCol w:w="3268"/>
      </w:tblGrid>
      <w:tr w:rsidR="008E39C0" w:rsidRPr="008E39C0" w:rsidTr="00993964">
        <w:trPr>
          <w:trHeight w:val="300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8E39C0" w:rsidRPr="008E39C0" w:rsidTr="00993964">
        <w:trPr>
          <w:trHeight w:val="402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67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"Информационно-методическое обеспечение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профилактики правонарушений"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03 0 05 00000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239 237,8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216 482,9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180 162,3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10 368,0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2 097,8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1 614,9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1 614,9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8 303,1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4 981,9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3 321,2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7 501,6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6 693,6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6 452,5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673,3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673,3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386,5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222,7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166,1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8E39C0" w:rsidRPr="008E39C0" w:rsidTr="00993964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695,5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1 105,1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885,9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муниципальных образовательных организациях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1 361,8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2 679,8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768,6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388,6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289,9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678,5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290,2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216,4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"Обеспечение деятельности учреждений образований"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200 885,7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188 837,1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154 121,1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37 239,3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37 228,5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31 451,3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25 545,8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19 756,7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5 777,2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05 0 06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131 350,4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78 801,3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52 549,1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474,2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16 927,5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17 018,4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17 154,2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15 654,2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10 379,4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5 274,8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71 348,2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27 855,7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22 303,5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13 480,3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5 345,2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13 475,3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7 816,8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40 719,2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12 254,5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39 044,2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18 103,3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19 616,8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13 313,0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3 670,3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4 663,4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8 203,4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1 033,5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3 835,7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1 266,8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2 496,7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2023-2025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292,4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1 379,8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14 837,4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8 899,3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14 587,4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р.п</w:t>
            </w:r>
            <w:proofErr w:type="spellEnd"/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4 332,8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4 332,8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8E39C0" w:rsidRPr="008E39C0" w:rsidTr="00993964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8E39C0" w:rsidRPr="008E39C0" w:rsidTr="00993964">
        <w:trPr>
          <w:trHeight w:val="16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8E39C0" w:rsidRPr="008E39C0" w:rsidTr="00993964">
        <w:trPr>
          <w:trHeight w:val="24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8E39C0" w:rsidRPr="008E39C0" w:rsidTr="00993964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8E39C0" w:rsidRPr="008E39C0" w:rsidTr="00993964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45 622,5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40 611,6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30 293,5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532,8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511,5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777,3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44 019,4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39 012,3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29 249,2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40 533,0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36 166,2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26 415,3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5 417,7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5 417,7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Осуществление полномочий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40 244,8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37 431,0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27 228,9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38 171,9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35 409,4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25 870,0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35 147,4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35 147,4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3 015,3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3 015,3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8 886,3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754,6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Резервные фонды местных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администраций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95 1 00 </w:t>
            </w: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5 916,0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5 250,0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1 220,3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224,6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82,3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8E39C0" w:rsidRPr="008E39C0" w:rsidTr="00993964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8E39C0" w:rsidRPr="008E39C0" w:rsidTr="00993964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8E39C0" w:rsidRPr="008E39C0" w:rsidTr="00993964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8E39C0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8E39C0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434356,9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0" w:rsidRPr="008E39C0" w:rsidRDefault="008E39C0" w:rsidP="008E39C0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8E39C0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:rsidR="00DE65FA" w:rsidRPr="00B2246F" w:rsidRDefault="00DE65F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DE65FA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0D38"/>
    <w:rsid w:val="000462A6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137A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2683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0814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0B25"/>
    <w:rsid w:val="008D6073"/>
    <w:rsid w:val="008D617F"/>
    <w:rsid w:val="008D6D53"/>
    <w:rsid w:val="008E39C0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1DB2"/>
    <w:rsid w:val="00984B7D"/>
    <w:rsid w:val="00991846"/>
    <w:rsid w:val="00993964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61F0"/>
    <w:rsid w:val="00D37495"/>
    <w:rsid w:val="00D5227F"/>
    <w:rsid w:val="00D60EC9"/>
    <w:rsid w:val="00D619BC"/>
    <w:rsid w:val="00D76610"/>
    <w:rsid w:val="00D83BAC"/>
    <w:rsid w:val="00D959FC"/>
    <w:rsid w:val="00DB6C4D"/>
    <w:rsid w:val="00DD4B60"/>
    <w:rsid w:val="00DE2DD4"/>
    <w:rsid w:val="00DE65FA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27A26"/>
    <w:rsid w:val="00F52F4A"/>
    <w:rsid w:val="00F6210F"/>
    <w:rsid w:val="00F7199E"/>
    <w:rsid w:val="00F81A1C"/>
    <w:rsid w:val="00F837DC"/>
    <w:rsid w:val="00F85579"/>
    <w:rsid w:val="00F92452"/>
    <w:rsid w:val="00F94C4C"/>
    <w:rsid w:val="00F96385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731CE-E866-498A-8100-5A8EC0C6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129</Pages>
  <Words>37074</Words>
  <Characters>211327</Characters>
  <Application>Microsoft Office Word</Application>
  <DocSecurity>0</DocSecurity>
  <Lines>1761</Lines>
  <Paragraphs>495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36</cp:revision>
  <cp:lastPrinted>2025-07-18T07:23:00Z</cp:lastPrinted>
  <dcterms:created xsi:type="dcterms:W3CDTF">2024-07-19T06:32:00Z</dcterms:created>
  <dcterms:modified xsi:type="dcterms:W3CDTF">2025-08-06T05:42:00Z</dcterms:modified>
</cp:coreProperties>
</file>