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            </w:t>
      </w:r>
      <w:r w:rsidR="00B443A6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="00024840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B443A6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</w:t>
      </w:r>
      <w:r w:rsidR="00BB48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</w:t>
      </w:r>
      <w:r w:rsidR="00584734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ПРОЕКТ</w:t>
      </w:r>
      <w:r w:rsidR="00BB48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</w:t>
      </w:r>
    </w:p>
    <w:p w:rsidR="00BB48DF" w:rsidRPr="001748A6" w:rsidRDefault="00B443A6" w:rsidP="00B443A6">
      <w:pPr>
        <w:tabs>
          <w:tab w:val="left" w:pos="74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  <w:r w:rsidRPr="001748A6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               </w:t>
      </w:r>
      <w:r w:rsidR="00BB48DF" w:rsidRPr="001748A6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="00181720" w:rsidRPr="001748A6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>РЕШЕНИЕ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>РАЙОННОЕ СОБРАНИЕ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 xml:space="preserve">ДУХОВНИЦКОГО МУНИЦИПАЛЬНОГО РАЙОНА     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  <w:t>РЕШЕНИЕ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1748A6">
        <w:rPr>
          <w:rFonts w:ascii="PT Astra Serif" w:hAnsi="PT Astra Serif" w:cs="Times New Roman"/>
          <w:color w:val="000000" w:themeColor="text1"/>
          <w:sz w:val="24"/>
          <w:szCs w:val="24"/>
        </w:rPr>
        <w:t>р.п. Духовницкое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1748A6" w:rsidRDefault="00BB48D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от </w:t>
      </w:r>
      <w:r w:rsidR="00A82043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</w:t>
      </w:r>
      <w:r w:rsidR="00CB216C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ноября</w:t>
      </w:r>
      <w:r w:rsidR="00B443A6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3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A82043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№ / </w:t>
      </w:r>
    </w:p>
    <w:p w:rsidR="00024840" w:rsidRPr="001748A6" w:rsidRDefault="00024840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2577F" w:rsidRPr="001748A6" w:rsidRDefault="00E2577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BB48DF" w:rsidRPr="001748A6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1748A6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1748A6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1748A6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1748A6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1748A6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E2577F" w:rsidRPr="001748A6" w:rsidRDefault="00E2577F" w:rsidP="0088556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4D1510" w:rsidRPr="001748A6" w:rsidRDefault="00BB48DF" w:rsidP="0088556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1. Основные характеристики бюджета 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 на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</w:p>
    <w:p w:rsidR="00BB48DF" w:rsidRPr="001748A6" w:rsidRDefault="00BB48DF" w:rsidP="000119DF">
      <w:pPr>
        <w:pStyle w:val="Oaenoaieoiaioa"/>
        <w:spacing w:line="240" w:lineRule="auto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годов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основные характеристики бюджета </w:t>
      </w:r>
      <w:r w:rsidR="0088556E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BB48DF" w:rsidRPr="001748A6" w:rsidRDefault="00BB48DF" w:rsidP="00BB48D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доходов на 20</w:t>
      </w:r>
      <w:r w:rsidR="002202E9" w:rsidRPr="001748A6">
        <w:rPr>
          <w:rFonts w:ascii="PT Astra Serif" w:hAnsi="PT Astra Serif" w:cs="Times New Roman"/>
          <w:sz w:val="28"/>
          <w:szCs w:val="28"/>
        </w:rPr>
        <w:t>2</w:t>
      </w:r>
      <w:r w:rsidR="00CB216C">
        <w:rPr>
          <w:rFonts w:ascii="PT Astra Serif" w:hAnsi="PT Astra Serif" w:cs="Times New Roman"/>
          <w:sz w:val="28"/>
          <w:szCs w:val="28"/>
        </w:rPr>
        <w:t>4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0E5F54">
        <w:rPr>
          <w:rFonts w:ascii="PT Astra Serif" w:hAnsi="PT Astra Serif" w:cs="Times New Roman"/>
          <w:sz w:val="28"/>
          <w:szCs w:val="28"/>
        </w:rPr>
        <w:t>3</w:t>
      </w:r>
      <w:r w:rsidR="00CB216C">
        <w:rPr>
          <w:rFonts w:ascii="PT Astra Serif" w:hAnsi="PT Astra Serif" w:cs="Times New Roman"/>
          <w:sz w:val="28"/>
          <w:szCs w:val="28"/>
        </w:rPr>
        <w:t>57485,1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рублей;</w:t>
      </w:r>
    </w:p>
    <w:p w:rsidR="00BB48DF" w:rsidRPr="001748A6" w:rsidRDefault="002202E9" w:rsidP="00BB48D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общий объем расходов на 202</w:t>
      </w:r>
      <w:r w:rsidR="00CB216C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BB48DF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– </w:t>
      </w:r>
      <w:r w:rsidR="00AA1557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CB216C">
        <w:rPr>
          <w:rFonts w:ascii="PT Astra Serif" w:hAnsi="PT Astra Serif" w:cs="Times New Roman"/>
          <w:color w:val="000000" w:themeColor="text1"/>
          <w:sz w:val="28"/>
          <w:szCs w:val="28"/>
        </w:rPr>
        <w:t>57485,1</w:t>
      </w:r>
      <w:r w:rsidR="00BB48DF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2E5B0E" w:rsidRPr="001748A6" w:rsidRDefault="002E5B0E" w:rsidP="002E5B0E">
      <w:pPr>
        <w:pStyle w:val="a8"/>
        <w:numPr>
          <w:ilvl w:val="0"/>
          <w:numId w:val="1"/>
        </w:numPr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 xml:space="preserve">резервный фонд администрации Духовницкого муниципального района в сумме  </w:t>
      </w:r>
      <w:r w:rsidR="00890503">
        <w:rPr>
          <w:rFonts w:ascii="PT Astra Serif" w:hAnsi="PT Astra Serif" w:cs="Times New Roman"/>
          <w:sz w:val="28"/>
          <w:szCs w:val="28"/>
        </w:rPr>
        <w:t>10</w:t>
      </w:r>
      <w:r w:rsidRPr="001748A6">
        <w:rPr>
          <w:rFonts w:ascii="PT Astra Serif" w:hAnsi="PT Astra Serif" w:cs="Times New Roman"/>
          <w:sz w:val="28"/>
          <w:szCs w:val="28"/>
        </w:rPr>
        <w:t>0,0 тыс. рублей;</w:t>
      </w:r>
    </w:p>
    <w:p w:rsidR="00394626" w:rsidRPr="00744A6C" w:rsidRDefault="006B1C57" w:rsidP="002E5B0E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744A6C">
        <w:rPr>
          <w:rFonts w:ascii="PT Astra Serif" w:hAnsi="PT Astra Serif" w:cs="Times New Roman"/>
          <w:sz w:val="28"/>
          <w:szCs w:val="28"/>
        </w:rPr>
        <w:t>д</w:t>
      </w:r>
      <w:r w:rsidR="00394626" w:rsidRPr="00744A6C">
        <w:rPr>
          <w:rFonts w:ascii="PT Astra Serif" w:hAnsi="PT Astra Serif" w:cs="Times New Roman"/>
          <w:sz w:val="28"/>
          <w:szCs w:val="28"/>
        </w:rPr>
        <w:t>ефицит</w:t>
      </w:r>
      <w:r w:rsidRPr="00744A6C">
        <w:rPr>
          <w:rFonts w:ascii="PT Astra Serif" w:hAnsi="PT Astra Serif" w:cs="Times New Roman"/>
          <w:sz w:val="28"/>
          <w:szCs w:val="28"/>
        </w:rPr>
        <w:t xml:space="preserve"> (профицит) </w:t>
      </w:r>
      <w:r w:rsidR="00394626" w:rsidRPr="00744A6C">
        <w:rPr>
          <w:rFonts w:ascii="PT Astra Serif" w:hAnsi="PT Astra Serif" w:cs="Times New Roman"/>
          <w:sz w:val="28"/>
          <w:szCs w:val="28"/>
        </w:rPr>
        <w:t xml:space="preserve"> </w:t>
      </w:r>
      <w:r w:rsidRPr="00744A6C">
        <w:rPr>
          <w:rFonts w:ascii="PT Astra Serif" w:hAnsi="PT Astra Serif" w:cs="Times New Roman"/>
          <w:sz w:val="28"/>
          <w:szCs w:val="28"/>
        </w:rPr>
        <w:t>бюджета муниципального района</w:t>
      </w:r>
      <w:r w:rsidR="00394626" w:rsidRPr="00744A6C">
        <w:rPr>
          <w:rFonts w:ascii="PT Astra Serif" w:hAnsi="PT Astra Serif" w:cs="Times New Roman"/>
          <w:sz w:val="28"/>
          <w:szCs w:val="28"/>
        </w:rPr>
        <w:t xml:space="preserve"> </w:t>
      </w:r>
      <w:r w:rsidR="00ED22FB" w:rsidRPr="00744A6C">
        <w:rPr>
          <w:rFonts w:ascii="PT Astra Serif" w:hAnsi="PT Astra Serif" w:cs="Times New Roman"/>
          <w:sz w:val="28"/>
          <w:szCs w:val="28"/>
        </w:rPr>
        <w:t xml:space="preserve"> на 202</w:t>
      </w:r>
      <w:r w:rsidR="00CB216C" w:rsidRPr="00744A6C">
        <w:rPr>
          <w:rFonts w:ascii="PT Astra Serif" w:hAnsi="PT Astra Serif" w:cs="Times New Roman"/>
          <w:sz w:val="28"/>
          <w:szCs w:val="28"/>
        </w:rPr>
        <w:t>4</w:t>
      </w:r>
      <w:r w:rsidR="00ED22FB" w:rsidRPr="00744A6C">
        <w:rPr>
          <w:rFonts w:ascii="PT Astra Serif" w:hAnsi="PT Astra Serif" w:cs="Times New Roman"/>
          <w:sz w:val="28"/>
          <w:szCs w:val="28"/>
        </w:rPr>
        <w:t xml:space="preserve"> год в сумме</w:t>
      </w:r>
      <w:r w:rsidR="00AA1557" w:rsidRPr="00744A6C">
        <w:rPr>
          <w:rFonts w:ascii="PT Astra Serif" w:hAnsi="PT Astra Serif" w:cs="Times New Roman"/>
          <w:sz w:val="28"/>
          <w:szCs w:val="28"/>
        </w:rPr>
        <w:t xml:space="preserve"> </w:t>
      </w:r>
      <w:r w:rsidR="00CB216C" w:rsidRPr="00744A6C">
        <w:rPr>
          <w:rFonts w:ascii="PT Astra Serif" w:hAnsi="PT Astra Serif" w:cs="Times New Roman"/>
          <w:sz w:val="28"/>
          <w:szCs w:val="28"/>
        </w:rPr>
        <w:t>0,0</w:t>
      </w:r>
      <w:r w:rsidR="00394626" w:rsidRPr="00744A6C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BB48DF" w:rsidRPr="001748A6" w:rsidRDefault="00BB48DF" w:rsidP="002E5B0E">
      <w:pPr>
        <w:pStyle w:val="Oaenoaieoiaioa"/>
        <w:tabs>
          <w:tab w:val="left" w:pos="7853"/>
        </w:tabs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основные характеристики бюджета </w:t>
      </w:r>
      <w:r w:rsidR="002E5B0E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202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BB48DF" w:rsidRPr="001748A6" w:rsidRDefault="00BB48DF" w:rsidP="00BB48D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доходов на 20</w:t>
      </w:r>
      <w:r w:rsidR="00243A6B" w:rsidRPr="001748A6">
        <w:rPr>
          <w:rFonts w:ascii="PT Astra Serif" w:hAnsi="PT Astra Serif" w:cs="Times New Roman"/>
          <w:sz w:val="28"/>
          <w:szCs w:val="28"/>
        </w:rPr>
        <w:t>2</w:t>
      </w:r>
      <w:r w:rsidR="00CB216C"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AA19F2">
        <w:rPr>
          <w:rFonts w:ascii="PT Astra Serif" w:hAnsi="PT Astra Serif" w:cs="Times New Roman"/>
          <w:sz w:val="28"/>
          <w:szCs w:val="28"/>
        </w:rPr>
        <w:t>302315,3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 w:rsidR="00CB216C"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0E5F54">
        <w:rPr>
          <w:rFonts w:ascii="PT Astra Serif" w:hAnsi="PT Astra Serif" w:cs="Times New Roman"/>
          <w:sz w:val="28"/>
          <w:szCs w:val="28"/>
        </w:rPr>
        <w:t>3</w:t>
      </w:r>
      <w:r w:rsidR="00CB216C">
        <w:rPr>
          <w:rFonts w:ascii="PT Astra Serif" w:hAnsi="PT Astra Serif" w:cs="Times New Roman"/>
          <w:sz w:val="28"/>
          <w:szCs w:val="28"/>
        </w:rPr>
        <w:t>16032,9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BB48DF" w:rsidRPr="006001AF" w:rsidRDefault="00BB48DF" w:rsidP="00BB48D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lastRenderedPageBreak/>
        <w:t>общий объем расходов на 20</w:t>
      </w:r>
      <w:r w:rsidR="00243A6B" w:rsidRPr="001748A6">
        <w:rPr>
          <w:rFonts w:ascii="PT Astra Serif" w:hAnsi="PT Astra Serif" w:cs="Times New Roman"/>
          <w:sz w:val="28"/>
          <w:szCs w:val="28"/>
        </w:rPr>
        <w:t>2</w:t>
      </w:r>
      <w:r w:rsidR="00CB216C"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</w:t>
      </w:r>
      <w:r w:rsidRPr="006001AF">
        <w:rPr>
          <w:rFonts w:ascii="PT Astra Serif" w:hAnsi="PT Astra Serif" w:cs="Times New Roman"/>
          <w:sz w:val="28"/>
          <w:szCs w:val="28"/>
        </w:rPr>
        <w:t>в сумме –</w:t>
      </w:r>
      <w:r w:rsidR="00890503" w:rsidRPr="006001AF">
        <w:rPr>
          <w:rFonts w:ascii="PT Astra Serif" w:hAnsi="PT Astra Serif" w:cs="Times New Roman"/>
          <w:sz w:val="28"/>
          <w:szCs w:val="28"/>
        </w:rPr>
        <w:t>2</w:t>
      </w:r>
      <w:r w:rsidR="00AA1557">
        <w:rPr>
          <w:rFonts w:ascii="PT Astra Serif" w:hAnsi="PT Astra Serif" w:cs="Times New Roman"/>
          <w:sz w:val="28"/>
          <w:szCs w:val="28"/>
        </w:rPr>
        <w:t>9</w:t>
      </w:r>
      <w:r w:rsidR="00CB216C">
        <w:rPr>
          <w:rFonts w:ascii="PT Astra Serif" w:hAnsi="PT Astra Serif" w:cs="Times New Roman"/>
          <w:sz w:val="28"/>
          <w:szCs w:val="28"/>
        </w:rPr>
        <w:t>7415,3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, в том числе условно утвержденные расходы в сумме – </w:t>
      </w:r>
      <w:r w:rsidR="006001AF" w:rsidRPr="006001AF">
        <w:rPr>
          <w:rFonts w:ascii="PT Astra Serif" w:hAnsi="PT Astra Serif" w:cs="Times New Roman"/>
          <w:sz w:val="28"/>
          <w:szCs w:val="28"/>
        </w:rPr>
        <w:t>3</w:t>
      </w:r>
      <w:r w:rsidR="00CB216C">
        <w:rPr>
          <w:rFonts w:ascii="PT Astra Serif" w:hAnsi="PT Astra Serif" w:cs="Times New Roman"/>
          <w:sz w:val="28"/>
          <w:szCs w:val="28"/>
        </w:rPr>
        <w:t>520,4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Pr="006001AF">
        <w:rPr>
          <w:rFonts w:ascii="PT Astra Serif" w:hAnsi="PT Astra Serif" w:cs="Times New Roman"/>
          <w:sz w:val="28"/>
          <w:szCs w:val="28"/>
        </w:rPr>
        <w:t xml:space="preserve"> и на 202</w:t>
      </w:r>
      <w:r w:rsidR="00CB216C">
        <w:rPr>
          <w:rFonts w:ascii="PT Astra Serif" w:hAnsi="PT Astra Serif" w:cs="Times New Roman"/>
          <w:sz w:val="28"/>
          <w:szCs w:val="28"/>
        </w:rPr>
        <w:t>6</w:t>
      </w:r>
      <w:r w:rsidR="002E5B0E" w:rsidRPr="006001AF">
        <w:rPr>
          <w:rFonts w:ascii="PT Astra Serif" w:hAnsi="PT Astra Serif" w:cs="Times New Roman"/>
          <w:sz w:val="28"/>
          <w:szCs w:val="28"/>
        </w:rPr>
        <w:t xml:space="preserve"> </w:t>
      </w:r>
      <w:r w:rsidRPr="006001AF">
        <w:rPr>
          <w:rFonts w:ascii="PT Astra Serif" w:hAnsi="PT Astra Serif" w:cs="Times New Roman"/>
          <w:sz w:val="28"/>
          <w:szCs w:val="28"/>
        </w:rPr>
        <w:t>год в сумме –</w:t>
      </w:r>
      <w:r w:rsidR="00AA1557">
        <w:rPr>
          <w:rFonts w:ascii="PT Astra Serif" w:hAnsi="PT Astra Serif" w:cs="Times New Roman"/>
          <w:sz w:val="28"/>
          <w:szCs w:val="28"/>
        </w:rPr>
        <w:t>3</w:t>
      </w:r>
      <w:r w:rsidR="00CB216C">
        <w:rPr>
          <w:rFonts w:ascii="PT Astra Serif" w:hAnsi="PT Astra Serif" w:cs="Times New Roman"/>
          <w:sz w:val="28"/>
          <w:szCs w:val="28"/>
        </w:rPr>
        <w:t>16032,9</w:t>
      </w:r>
      <w:r w:rsidR="008502D9" w:rsidRPr="006001AF">
        <w:rPr>
          <w:rFonts w:ascii="PT Astra Serif" w:hAnsi="PT Astra Serif" w:cs="Times New Roman"/>
          <w:sz w:val="28"/>
          <w:szCs w:val="28"/>
        </w:rPr>
        <w:t xml:space="preserve"> ты</w:t>
      </w:r>
      <w:r w:rsidRPr="006001AF">
        <w:rPr>
          <w:rFonts w:ascii="PT Astra Serif" w:hAnsi="PT Astra Serif" w:cs="Times New Roman"/>
          <w:sz w:val="28"/>
          <w:szCs w:val="28"/>
        </w:rPr>
        <w:t>с. рублей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, в том числе условно утвержденные расходы в сумме – </w:t>
      </w:r>
      <w:r w:rsidR="006001AF" w:rsidRPr="006001AF">
        <w:rPr>
          <w:rFonts w:ascii="PT Astra Serif" w:hAnsi="PT Astra Serif" w:cs="Times New Roman"/>
          <w:sz w:val="28"/>
          <w:szCs w:val="28"/>
        </w:rPr>
        <w:t>7</w:t>
      </w:r>
      <w:r w:rsidR="00CB216C">
        <w:rPr>
          <w:rFonts w:ascii="PT Astra Serif" w:hAnsi="PT Astra Serif" w:cs="Times New Roman"/>
          <w:sz w:val="28"/>
          <w:szCs w:val="28"/>
        </w:rPr>
        <w:t>465,7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 тыс</w:t>
      </w:r>
      <w:r w:rsidR="002E5B0E" w:rsidRPr="006001AF">
        <w:rPr>
          <w:rFonts w:ascii="PT Astra Serif" w:hAnsi="PT Astra Serif" w:cs="Times New Roman"/>
          <w:sz w:val="28"/>
          <w:szCs w:val="28"/>
        </w:rPr>
        <w:t>. рублей;</w:t>
      </w:r>
    </w:p>
    <w:p w:rsidR="00B2600E" w:rsidRPr="001748A6" w:rsidRDefault="002E5B0E" w:rsidP="00B2600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001AF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района на 202</w:t>
      </w:r>
      <w:r w:rsidR="00CB216C">
        <w:rPr>
          <w:rFonts w:ascii="PT Astra Serif" w:hAnsi="PT Astra Serif" w:cs="Times New Roman"/>
          <w:sz w:val="28"/>
          <w:szCs w:val="28"/>
        </w:rPr>
        <w:t>5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AA1557">
        <w:rPr>
          <w:rFonts w:ascii="PT Astra Serif" w:hAnsi="PT Astra Serif" w:cs="Times New Roman"/>
          <w:sz w:val="28"/>
          <w:szCs w:val="28"/>
        </w:rPr>
        <w:t>100</w:t>
      </w:r>
      <w:r w:rsidRPr="006001AF">
        <w:rPr>
          <w:rFonts w:ascii="PT Astra Serif" w:hAnsi="PT Astra Serif" w:cs="Times New Roman"/>
          <w:sz w:val="28"/>
          <w:szCs w:val="28"/>
        </w:rPr>
        <w:t>,0 тыс. рублей, на 202</w:t>
      </w:r>
      <w:r w:rsidR="00CB216C">
        <w:rPr>
          <w:rFonts w:ascii="PT Astra Serif" w:hAnsi="PT Astra Serif" w:cs="Times New Roman"/>
          <w:sz w:val="28"/>
          <w:szCs w:val="28"/>
        </w:rPr>
        <w:t>6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</w:t>
      </w:r>
      <w:r w:rsidR="00AA1557">
        <w:rPr>
          <w:rFonts w:ascii="PT Astra Serif" w:hAnsi="PT Astra Serif" w:cs="Times New Roman"/>
          <w:sz w:val="28"/>
          <w:szCs w:val="28"/>
        </w:rPr>
        <w:t>100,0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6143BC" w:rsidRPr="00925F93" w:rsidRDefault="0063778A" w:rsidP="00B2600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925F93">
        <w:rPr>
          <w:rFonts w:ascii="PT Astra Serif" w:hAnsi="PT Astra Serif"/>
          <w:sz w:val="28"/>
          <w:szCs w:val="28"/>
        </w:rPr>
        <w:t>профицит</w:t>
      </w:r>
      <w:proofErr w:type="spellEnd"/>
      <w:r w:rsidR="00B2600E" w:rsidRPr="00925F93">
        <w:rPr>
          <w:rFonts w:ascii="PT Astra Serif" w:hAnsi="PT Astra Serif"/>
          <w:sz w:val="28"/>
          <w:szCs w:val="28"/>
        </w:rPr>
        <w:t xml:space="preserve"> бюджета муниципального района </w:t>
      </w:r>
      <w:r w:rsidR="00ED22FB" w:rsidRPr="00925F93">
        <w:rPr>
          <w:rFonts w:ascii="PT Astra Serif" w:hAnsi="PT Astra Serif"/>
          <w:sz w:val="28"/>
          <w:szCs w:val="28"/>
        </w:rPr>
        <w:t>на 202</w:t>
      </w:r>
      <w:r w:rsidR="00CB216C" w:rsidRPr="00925F93">
        <w:rPr>
          <w:rFonts w:ascii="PT Astra Serif" w:hAnsi="PT Astra Serif"/>
          <w:sz w:val="28"/>
          <w:szCs w:val="28"/>
        </w:rPr>
        <w:t>5</w:t>
      </w:r>
      <w:r w:rsidR="00ED22FB" w:rsidRPr="00925F93">
        <w:rPr>
          <w:rFonts w:ascii="PT Astra Serif" w:hAnsi="PT Astra Serif"/>
          <w:sz w:val="28"/>
          <w:szCs w:val="28"/>
        </w:rPr>
        <w:t xml:space="preserve"> год  сумме  </w:t>
      </w:r>
      <w:r w:rsidR="00443E91" w:rsidRPr="00925F93">
        <w:rPr>
          <w:rFonts w:ascii="PT Astra Serif" w:hAnsi="PT Astra Serif"/>
          <w:sz w:val="28"/>
          <w:szCs w:val="28"/>
        </w:rPr>
        <w:t>4900,0</w:t>
      </w:r>
      <w:r w:rsidR="00ED22FB" w:rsidRPr="00925F93">
        <w:rPr>
          <w:rFonts w:ascii="PT Astra Serif" w:hAnsi="PT Astra Serif"/>
          <w:sz w:val="28"/>
          <w:szCs w:val="28"/>
        </w:rPr>
        <w:t xml:space="preserve"> тыс. рублей</w:t>
      </w:r>
      <w:r w:rsidR="00925F93" w:rsidRPr="00925F93">
        <w:rPr>
          <w:rFonts w:ascii="PT Astra Serif" w:hAnsi="PT Astra Serif"/>
          <w:sz w:val="28"/>
          <w:szCs w:val="28"/>
        </w:rPr>
        <w:t xml:space="preserve"> и</w:t>
      </w:r>
      <w:r w:rsidR="007C7E1F" w:rsidRPr="00925F93">
        <w:rPr>
          <w:rFonts w:ascii="PT Astra Serif" w:hAnsi="PT Astra Serif"/>
          <w:sz w:val="28"/>
          <w:szCs w:val="28"/>
        </w:rPr>
        <w:t xml:space="preserve"> на 202</w:t>
      </w:r>
      <w:r w:rsidR="00CB216C" w:rsidRPr="00925F93">
        <w:rPr>
          <w:rFonts w:ascii="PT Astra Serif" w:hAnsi="PT Astra Serif"/>
          <w:sz w:val="28"/>
          <w:szCs w:val="28"/>
        </w:rPr>
        <w:t>6</w:t>
      </w:r>
      <w:r w:rsidR="009A0991" w:rsidRPr="00925F93">
        <w:rPr>
          <w:rFonts w:ascii="PT Astra Serif" w:hAnsi="PT Astra Serif"/>
          <w:sz w:val="28"/>
          <w:szCs w:val="28"/>
        </w:rPr>
        <w:t xml:space="preserve"> </w:t>
      </w:r>
      <w:r w:rsidR="007C7E1F" w:rsidRPr="00925F93">
        <w:rPr>
          <w:rFonts w:ascii="PT Astra Serif" w:hAnsi="PT Astra Serif"/>
          <w:sz w:val="28"/>
          <w:szCs w:val="28"/>
        </w:rPr>
        <w:t xml:space="preserve">год в сумме </w:t>
      </w:r>
      <w:r w:rsidR="00ED22FB" w:rsidRPr="00925F93">
        <w:rPr>
          <w:rFonts w:ascii="PT Astra Serif" w:hAnsi="PT Astra Serif"/>
          <w:sz w:val="28"/>
          <w:szCs w:val="28"/>
        </w:rPr>
        <w:t>0,0 тыс.</w:t>
      </w:r>
      <w:r w:rsidR="00BB52D5" w:rsidRPr="00925F93">
        <w:rPr>
          <w:rFonts w:ascii="PT Astra Serif" w:hAnsi="PT Astra Serif"/>
          <w:sz w:val="28"/>
          <w:szCs w:val="28"/>
        </w:rPr>
        <w:t xml:space="preserve"> </w:t>
      </w:r>
      <w:r w:rsidR="00ED22FB" w:rsidRPr="00925F93">
        <w:rPr>
          <w:rFonts w:ascii="PT Astra Serif" w:hAnsi="PT Astra Serif"/>
          <w:sz w:val="28"/>
          <w:szCs w:val="28"/>
        </w:rPr>
        <w:t>рублей.</w:t>
      </w:r>
    </w:p>
    <w:p w:rsidR="00ED22FB" w:rsidRPr="001748A6" w:rsidRDefault="00ED22FB" w:rsidP="00ED22FB">
      <w:pPr>
        <w:pStyle w:val="Oaenoaieoiaioa"/>
        <w:spacing w:line="240" w:lineRule="auto"/>
        <w:ind w:left="360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024840" w:rsidRPr="001748A6" w:rsidRDefault="00BB48DF" w:rsidP="002E5B0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2. Безвозмездные поступления в бюджет </w:t>
      </w:r>
      <w:r w:rsidR="002E5B0E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безвозмездные поступления в бюджет Духовницкого муниципального района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1C443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>приложению 1</w:t>
      </w:r>
      <w:r w:rsidR="00B2095C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E2577F" w:rsidRPr="001748A6" w:rsidRDefault="00E2577F" w:rsidP="00E2577F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B48DF" w:rsidRPr="001748A6" w:rsidRDefault="00BB48DF" w:rsidP="002202E9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0F21E3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3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. Особенности администрирования доходов бюджета</w:t>
      </w:r>
      <w:r w:rsidR="002408AE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муниципального района на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2484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2202E9" w:rsidRPr="001748A6" w:rsidRDefault="002408AE" w:rsidP="004D151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Установить, что и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нформационное взаимодействие между </w:t>
      </w: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правлением Федерального</w:t>
      </w: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казначейства по Саратовской области и администраторами доходов районного бюджета осуществляется через уполномоченный орган </w:t>
      </w: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ф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инансового управления администрации Духовницкого муниципального района.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B48DF" w:rsidRPr="001748A6" w:rsidRDefault="00BB48DF" w:rsidP="002E5B0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Нормативы распределения доходов между бюджетом 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 и бюджетами поселений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 и на плановый период 20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CB216C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годов: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Нормативы распределения доходов между бюджетом муниципального района и бюджетами поселений согласно </w:t>
      </w:r>
      <w:r w:rsidR="007363E7"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>приложению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</w:t>
      </w:r>
      <w:r w:rsidR="00B2095C">
        <w:rPr>
          <w:rFonts w:ascii="PT Astra Serif" w:hAnsi="PT Astra Serif"/>
          <w:color w:val="000000" w:themeColor="text1"/>
          <w:sz w:val="28"/>
          <w:szCs w:val="28"/>
          <w:u w:val="single"/>
        </w:rPr>
        <w:t>2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2202E9" w:rsidRPr="001748A6" w:rsidRDefault="00BB48DF" w:rsidP="00E77502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Бюджетные ассигнования бюджета </w:t>
      </w:r>
      <w:r w:rsidR="00E77502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 на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 w:rsidR="00CB216C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="000119D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годов</w:t>
      </w:r>
    </w:p>
    <w:p w:rsidR="002202E9" w:rsidRPr="001748A6" w:rsidRDefault="00BB48DF" w:rsidP="002202E9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Утвердить:</w:t>
      </w:r>
    </w:p>
    <w:p w:rsidR="00BB48DF" w:rsidRPr="001748A6" w:rsidRDefault="00BB48DF" w:rsidP="00BB48DF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на исполнение публичных - нормативных обязательств: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1409,2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CB216C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</w:t>
      </w:r>
      <w:r w:rsidR="002B18B6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сумме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1365,2</w:t>
      </w:r>
      <w:r w:rsidR="002B18B6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тыс. рублей;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 w:rsidR="00CB216C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1365,2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BB48DF" w:rsidRPr="001748A6" w:rsidRDefault="00BB48DF" w:rsidP="00BB48DF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муниципального дорожного фонда: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</w:t>
      </w:r>
      <w:r w:rsidRPr="001748A6">
        <w:rPr>
          <w:rFonts w:ascii="PT Astra Serif" w:hAnsi="PT Astra Serif" w:cs="Times New Roman"/>
          <w:sz w:val="28"/>
          <w:szCs w:val="28"/>
        </w:rPr>
        <w:t xml:space="preserve">сумме </w:t>
      </w:r>
      <w:r w:rsidR="00FC51BA">
        <w:rPr>
          <w:rFonts w:ascii="PT Astra Serif" w:hAnsi="PT Astra Serif" w:cs="Times New Roman"/>
          <w:sz w:val="28"/>
          <w:szCs w:val="28"/>
        </w:rPr>
        <w:t xml:space="preserve"> 1</w:t>
      </w:r>
      <w:r w:rsidR="00615337">
        <w:rPr>
          <w:rFonts w:ascii="PT Astra Serif" w:hAnsi="PT Astra Serif" w:cs="Times New Roman"/>
          <w:sz w:val="28"/>
          <w:szCs w:val="28"/>
        </w:rPr>
        <w:t>4634,2</w:t>
      </w:r>
      <w:r w:rsidRPr="001748A6">
        <w:rPr>
          <w:rFonts w:ascii="PT Astra Serif" w:hAnsi="PT Astra Serif" w:cs="Times New Roman"/>
          <w:sz w:val="28"/>
          <w:szCs w:val="28"/>
        </w:rPr>
        <w:t>тыс. рублей;</w:t>
      </w:r>
    </w:p>
    <w:p w:rsidR="00BB48DF" w:rsidRPr="00B5066D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r w:rsidRPr="00B5066D">
        <w:rPr>
          <w:rFonts w:ascii="PT Astra Serif" w:hAnsi="PT Astra Serif" w:cs="Times New Roman"/>
          <w:sz w:val="28"/>
          <w:szCs w:val="28"/>
        </w:rPr>
        <w:t>на 20</w:t>
      </w:r>
      <w:r w:rsidR="00243A6B" w:rsidRPr="00B5066D">
        <w:rPr>
          <w:rFonts w:ascii="PT Astra Serif" w:hAnsi="PT Astra Serif" w:cs="Times New Roman"/>
          <w:sz w:val="28"/>
          <w:szCs w:val="28"/>
        </w:rPr>
        <w:t>2</w:t>
      </w:r>
      <w:r w:rsidR="00AA19F2" w:rsidRPr="00B5066D">
        <w:rPr>
          <w:rFonts w:ascii="PT Astra Serif" w:hAnsi="PT Astra Serif" w:cs="Times New Roman"/>
          <w:sz w:val="28"/>
          <w:szCs w:val="28"/>
        </w:rPr>
        <w:t>5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615337" w:rsidRPr="00B5066D">
        <w:rPr>
          <w:rFonts w:ascii="PT Astra Serif" w:hAnsi="PT Astra Serif" w:cs="Times New Roman"/>
          <w:sz w:val="28"/>
          <w:szCs w:val="28"/>
        </w:rPr>
        <w:t>14658,0</w:t>
      </w:r>
      <w:r w:rsidR="00E568EE" w:rsidRPr="00B5066D">
        <w:rPr>
          <w:rFonts w:ascii="PT Astra Serif" w:hAnsi="PT Astra Serif" w:cs="Times New Roman"/>
          <w:sz w:val="28"/>
          <w:szCs w:val="28"/>
        </w:rPr>
        <w:t xml:space="preserve"> </w:t>
      </w:r>
      <w:r w:rsidRPr="00B5066D">
        <w:rPr>
          <w:rFonts w:ascii="PT Astra Serif" w:hAnsi="PT Astra Serif" w:cs="Times New Roman"/>
          <w:sz w:val="28"/>
          <w:szCs w:val="28"/>
        </w:rPr>
        <w:t>тыс. рублей;</w:t>
      </w:r>
    </w:p>
    <w:p w:rsidR="00BB48DF" w:rsidRPr="00B5066D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202</w:t>
      </w:r>
      <w:r w:rsidR="00AA19F2" w:rsidRPr="00B5066D">
        <w:rPr>
          <w:rFonts w:ascii="PT Astra Serif" w:hAnsi="PT Astra Serif" w:cs="Times New Roman"/>
          <w:sz w:val="28"/>
          <w:szCs w:val="28"/>
        </w:rPr>
        <w:t>6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615337" w:rsidRPr="00B5066D">
        <w:rPr>
          <w:rFonts w:ascii="PT Astra Serif" w:hAnsi="PT Astra Serif" w:cs="Times New Roman"/>
          <w:sz w:val="28"/>
          <w:szCs w:val="28"/>
        </w:rPr>
        <w:t>15052,4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bookmarkEnd w:id="0"/>
    <w:p w:rsidR="002202E9" w:rsidRPr="001748A6" w:rsidRDefault="002202E9" w:rsidP="002202E9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распределение бюджетных ассигнований по разделам, подразделам, целевым статьям и видам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расходов классификации расходов бюджета муниципального района</w:t>
      </w:r>
      <w:proofErr w:type="gramEnd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3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2202E9" w:rsidRPr="001748A6" w:rsidRDefault="00BB48DF" w:rsidP="002202E9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ведомственную структуру расходов местного бюджета</w:t>
      </w:r>
      <w:r w:rsidR="00E7750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Духовницкого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района 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приложению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BB48DF" w:rsidRPr="001748A6" w:rsidRDefault="00BB48DF" w:rsidP="00BB48DF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распределение бюджетных ассигнований по целевым статьям (муниципальным программам и внепрограммным направлениям деятельности), группам и подгруппам </w:t>
      </w:r>
      <w:proofErr w:type="gramStart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видов расходов классификации расходов бюджета</w:t>
      </w:r>
      <w:proofErr w:type="gramEnd"/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приложению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BB48DF" w:rsidRPr="001748A6" w:rsidRDefault="00E77502" w:rsidP="00E7750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748A6">
        <w:rPr>
          <w:rFonts w:ascii="PT Astra Serif" w:hAnsi="PT Astra Serif" w:cs="Times New Roman"/>
          <w:sz w:val="28"/>
          <w:szCs w:val="28"/>
        </w:rPr>
        <w:t xml:space="preserve">Установить, что субсидии юридическим лицам (за исключением субсидий муниципальным учреждениям, а также субсидий, указанных в пунктах 6-8 статьи 78 Бюджетного кодекса Российской Федерации), индивидуальным предпринимателям, физическим лицам – производителям товаров, работ, услуг в случаях, предусмотренных </w:t>
      </w:r>
      <w:r w:rsidRPr="001748A6">
        <w:rPr>
          <w:rFonts w:ascii="PT Astra Serif" w:hAnsi="PT Astra Serif" w:cs="Times New Roman"/>
          <w:sz w:val="28"/>
          <w:szCs w:val="28"/>
          <w:u w:val="single"/>
        </w:rPr>
        <w:t xml:space="preserve">приложением </w:t>
      </w:r>
      <w:r w:rsidR="00B2095C">
        <w:rPr>
          <w:rFonts w:ascii="PT Astra Serif" w:hAnsi="PT Astra Serif" w:cs="Times New Roman"/>
          <w:sz w:val="28"/>
          <w:szCs w:val="28"/>
          <w:u w:val="single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к настоящему решению, предоставляются в соответствии со сводной бюджетной росписью  бюджета муниципального района за счет бюджетных ассигнований и в пределах лимитов бюджетных обязательств путем</w:t>
      </w:r>
      <w:proofErr w:type="gramEnd"/>
      <w:r w:rsidRPr="001748A6">
        <w:rPr>
          <w:rFonts w:ascii="PT Astra Serif" w:hAnsi="PT Astra Serif" w:cs="Times New Roman"/>
          <w:sz w:val="28"/>
          <w:szCs w:val="28"/>
        </w:rPr>
        <w:t xml:space="preserve"> перечисления средств субсидий на расчетные счета получателей субсидий, открытые в кредитных организациях, за исключением субсидий, указанных в части </w:t>
      </w:r>
      <w:r w:rsidR="00304B5F" w:rsidRPr="001748A6">
        <w:rPr>
          <w:rFonts w:ascii="PT Astra Serif" w:hAnsi="PT Astra Serif" w:cs="Times New Roman"/>
          <w:sz w:val="28"/>
          <w:szCs w:val="28"/>
        </w:rPr>
        <w:t>3</w:t>
      </w:r>
      <w:r w:rsidRPr="001748A6">
        <w:rPr>
          <w:rFonts w:ascii="PT Astra Serif" w:hAnsi="PT Astra Serif" w:cs="Times New Roman"/>
          <w:sz w:val="28"/>
          <w:szCs w:val="28"/>
        </w:rPr>
        <w:t xml:space="preserve"> статьи 5 Федерального закона «О федеральном бюджете на 202</w:t>
      </w:r>
      <w:r w:rsidR="00615337">
        <w:rPr>
          <w:rFonts w:ascii="PT Astra Serif" w:hAnsi="PT Astra Serif" w:cs="Times New Roman"/>
          <w:sz w:val="28"/>
          <w:szCs w:val="28"/>
        </w:rPr>
        <w:t>4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615337"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и 202</w:t>
      </w:r>
      <w:r w:rsidR="00615337"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годов».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B48DF" w:rsidRPr="001748A6" w:rsidRDefault="00BB48DF" w:rsidP="005D33D2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Межбюджетные трансферты, предоставляемые из бюджета </w:t>
      </w:r>
      <w:r w:rsidR="005D33D2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муниципального района бюджетам </w:t>
      </w:r>
      <w:r w:rsidR="00014C8D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сельских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поселений</w:t>
      </w:r>
    </w:p>
    <w:p w:rsidR="00BB48DF" w:rsidRPr="001748A6" w:rsidRDefault="00BB48DF" w:rsidP="00BB48DF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Утвердить 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бюджетные ассигнования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предоставление межбюджетных трансфертов из бюджета Духовницкого муниципального района бюджетам поселений на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7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BB48DF" w:rsidRPr="001748A6" w:rsidRDefault="005D33D2" w:rsidP="005D33D2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распределение межбюджетных трансфертов по видам и сельским поселениям района на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="00996AA7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BB48DF" w:rsidRPr="00441F31" w:rsidRDefault="00BB48DF" w:rsidP="00BB48DF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441F31">
        <w:rPr>
          <w:rFonts w:ascii="PT Astra Serif" w:hAnsi="PT Astra Serif" w:cs="Times New Roman"/>
          <w:sz w:val="28"/>
          <w:szCs w:val="28"/>
        </w:rPr>
        <w:t>Установить долю налоговых, неналоговых доходов местного бюджета на выравнивание бюджетной обеспеченности, направляемую на формирование районного фонда финансовой поддержки, на выравнивание бюджетной обеспеченности поселения на 20</w:t>
      </w:r>
      <w:r w:rsidR="002202E9" w:rsidRPr="00441F31">
        <w:rPr>
          <w:rFonts w:ascii="PT Astra Serif" w:hAnsi="PT Astra Serif" w:cs="Times New Roman"/>
          <w:sz w:val="28"/>
          <w:szCs w:val="28"/>
        </w:rPr>
        <w:t>2</w:t>
      </w:r>
      <w:r w:rsidR="00615337" w:rsidRPr="00441F31">
        <w:rPr>
          <w:rFonts w:ascii="PT Astra Serif" w:hAnsi="PT Astra Serif" w:cs="Times New Roman"/>
          <w:sz w:val="28"/>
          <w:szCs w:val="28"/>
        </w:rPr>
        <w:t>4</w:t>
      </w:r>
      <w:r w:rsidRPr="00441F31">
        <w:rPr>
          <w:rFonts w:ascii="PT Astra Serif" w:hAnsi="PT Astra Serif" w:cs="Times New Roman"/>
          <w:sz w:val="28"/>
          <w:szCs w:val="28"/>
        </w:rPr>
        <w:t xml:space="preserve"> год в размере </w:t>
      </w:r>
      <w:r w:rsidR="000E5F54" w:rsidRPr="00441F31">
        <w:rPr>
          <w:rFonts w:ascii="PT Astra Serif" w:hAnsi="PT Astra Serif" w:cs="Times New Roman"/>
          <w:sz w:val="28"/>
          <w:szCs w:val="28"/>
        </w:rPr>
        <w:t>0,</w:t>
      </w:r>
      <w:r w:rsidR="00441F31" w:rsidRPr="00441F31">
        <w:rPr>
          <w:rFonts w:ascii="PT Astra Serif" w:hAnsi="PT Astra Serif" w:cs="Times New Roman"/>
          <w:sz w:val="28"/>
          <w:szCs w:val="28"/>
        </w:rPr>
        <w:t>0437862</w:t>
      </w:r>
      <w:r w:rsidR="00CC5787" w:rsidRPr="00441F31">
        <w:rPr>
          <w:rFonts w:ascii="PT Astra Serif" w:hAnsi="PT Astra Serif" w:cs="Times New Roman"/>
          <w:sz w:val="28"/>
          <w:szCs w:val="28"/>
        </w:rPr>
        <w:t xml:space="preserve"> </w:t>
      </w:r>
      <w:r w:rsidRPr="00441F31">
        <w:rPr>
          <w:rFonts w:ascii="PT Astra Serif" w:hAnsi="PT Astra Serif" w:cs="Times New Roman"/>
          <w:sz w:val="28"/>
          <w:szCs w:val="28"/>
        </w:rPr>
        <w:t>процента, на плановый период 20</w:t>
      </w:r>
      <w:r w:rsidR="00243A6B" w:rsidRPr="00441F31">
        <w:rPr>
          <w:rFonts w:ascii="PT Astra Serif" w:hAnsi="PT Astra Serif" w:cs="Times New Roman"/>
          <w:sz w:val="28"/>
          <w:szCs w:val="28"/>
        </w:rPr>
        <w:t>2</w:t>
      </w:r>
      <w:r w:rsidR="00615337" w:rsidRPr="00441F31">
        <w:rPr>
          <w:rFonts w:ascii="PT Astra Serif" w:hAnsi="PT Astra Serif" w:cs="Times New Roman"/>
          <w:sz w:val="28"/>
          <w:szCs w:val="28"/>
        </w:rPr>
        <w:t>5</w:t>
      </w:r>
      <w:r w:rsidRPr="00441F31">
        <w:rPr>
          <w:rFonts w:ascii="PT Astra Serif" w:hAnsi="PT Astra Serif" w:cs="Times New Roman"/>
          <w:sz w:val="28"/>
          <w:szCs w:val="28"/>
        </w:rPr>
        <w:t xml:space="preserve"> года в размере </w:t>
      </w:r>
      <w:r w:rsidR="00441F31" w:rsidRPr="00441F31">
        <w:rPr>
          <w:rFonts w:ascii="PT Astra Serif" w:hAnsi="PT Astra Serif" w:cs="Times New Roman"/>
          <w:sz w:val="28"/>
          <w:szCs w:val="28"/>
        </w:rPr>
        <w:t>0,0533214</w:t>
      </w:r>
      <w:r w:rsidRPr="00441F31">
        <w:rPr>
          <w:rFonts w:ascii="PT Astra Serif" w:hAnsi="PT Astra Serif" w:cs="Times New Roman"/>
          <w:sz w:val="28"/>
          <w:szCs w:val="28"/>
        </w:rPr>
        <w:t xml:space="preserve"> и 202</w:t>
      </w:r>
      <w:r w:rsidR="00615337" w:rsidRPr="00441F31">
        <w:rPr>
          <w:rFonts w:ascii="PT Astra Serif" w:hAnsi="PT Astra Serif" w:cs="Times New Roman"/>
          <w:sz w:val="28"/>
          <w:szCs w:val="28"/>
        </w:rPr>
        <w:t>6</w:t>
      </w:r>
      <w:r w:rsidRPr="00441F31">
        <w:rPr>
          <w:rFonts w:ascii="PT Astra Serif" w:hAnsi="PT Astra Serif" w:cs="Times New Roman"/>
          <w:sz w:val="28"/>
          <w:szCs w:val="28"/>
        </w:rPr>
        <w:t xml:space="preserve"> года в размере </w:t>
      </w:r>
      <w:r w:rsidR="00441F31" w:rsidRPr="00441F31">
        <w:rPr>
          <w:rFonts w:ascii="PT Astra Serif" w:hAnsi="PT Astra Serif" w:cs="Times New Roman"/>
          <w:sz w:val="28"/>
          <w:szCs w:val="28"/>
        </w:rPr>
        <w:t>0,0504308</w:t>
      </w:r>
      <w:r w:rsidRPr="00441F31">
        <w:rPr>
          <w:rFonts w:ascii="PT Astra Serif" w:hAnsi="PT Astra Serif" w:cs="Times New Roman"/>
          <w:sz w:val="28"/>
          <w:szCs w:val="28"/>
        </w:rPr>
        <w:t xml:space="preserve"> процента.</w:t>
      </w:r>
    </w:p>
    <w:p w:rsidR="005D33D2" w:rsidRPr="001748A6" w:rsidRDefault="005D33D2" w:rsidP="00E77502">
      <w:pPr>
        <w:pStyle w:val="Oaenoaieoiaioa"/>
        <w:numPr>
          <w:ilvl w:val="0"/>
          <w:numId w:val="6"/>
        </w:numPr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sz w:val="28"/>
          <w:szCs w:val="28"/>
        </w:rPr>
        <w:t>Порядок предоставления иных межбюджетных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трансфертов бюджетам поселений устанавливается  </w:t>
      </w:r>
      <w:r w:rsidR="00E77502" w:rsidRPr="001748A6">
        <w:rPr>
          <w:rFonts w:ascii="PT Astra Serif" w:hAnsi="PT Astra Serif"/>
          <w:color w:val="000000" w:themeColor="text1"/>
          <w:sz w:val="28"/>
          <w:szCs w:val="28"/>
        </w:rPr>
        <w:t>решением районного Собрания Духовницкого муниципального района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B48DF" w:rsidRPr="001748A6" w:rsidRDefault="00BB48DF" w:rsidP="00BB48DF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lastRenderedPageBreak/>
        <w:t>Установить критерий выравнивания расчетной бюджетной обеспеченности поселений на 20</w:t>
      </w:r>
      <w:r w:rsidR="002202E9" w:rsidRPr="001748A6">
        <w:rPr>
          <w:rFonts w:ascii="PT Astra Serif" w:hAnsi="PT Astra Serif" w:cs="Times New Roman"/>
          <w:sz w:val="28"/>
          <w:szCs w:val="28"/>
        </w:rPr>
        <w:t>2</w:t>
      </w:r>
      <w:r w:rsidR="00615337">
        <w:rPr>
          <w:rFonts w:ascii="PT Astra Serif" w:hAnsi="PT Astra Serif" w:cs="Times New Roman"/>
          <w:sz w:val="28"/>
          <w:szCs w:val="28"/>
        </w:rPr>
        <w:t>4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размере 1,</w:t>
      </w:r>
      <w:r w:rsidR="000A2006" w:rsidRPr="001748A6">
        <w:rPr>
          <w:rFonts w:ascii="PT Astra Serif" w:hAnsi="PT Astra Serif" w:cs="Times New Roman"/>
          <w:sz w:val="28"/>
          <w:szCs w:val="28"/>
        </w:rPr>
        <w:t>0</w:t>
      </w:r>
      <w:r w:rsidRPr="001748A6">
        <w:rPr>
          <w:rFonts w:ascii="PT Astra Serif" w:hAnsi="PT Astra Serif" w:cs="Times New Roman"/>
          <w:sz w:val="28"/>
          <w:szCs w:val="28"/>
        </w:rPr>
        <w:t xml:space="preserve"> на плановый период 20</w:t>
      </w:r>
      <w:r w:rsidR="00243A6B" w:rsidRPr="001748A6">
        <w:rPr>
          <w:rFonts w:ascii="PT Astra Serif" w:hAnsi="PT Astra Serif" w:cs="Times New Roman"/>
          <w:sz w:val="28"/>
          <w:szCs w:val="28"/>
        </w:rPr>
        <w:t>2</w:t>
      </w:r>
      <w:r w:rsidR="00615337"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и 202</w:t>
      </w:r>
      <w:r w:rsidR="00615337"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годов в размере 1,</w:t>
      </w:r>
      <w:r w:rsidR="000A2006" w:rsidRPr="001748A6">
        <w:rPr>
          <w:rFonts w:ascii="PT Astra Serif" w:hAnsi="PT Astra Serif" w:cs="Times New Roman"/>
          <w:sz w:val="28"/>
          <w:szCs w:val="28"/>
        </w:rPr>
        <w:t>0</w:t>
      </w:r>
      <w:r w:rsidRPr="001748A6">
        <w:rPr>
          <w:rFonts w:ascii="PT Astra Serif" w:hAnsi="PT Astra Serif" w:cs="Times New Roman"/>
          <w:sz w:val="28"/>
          <w:szCs w:val="28"/>
        </w:rPr>
        <w:t>.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B48DF" w:rsidRPr="001748A6" w:rsidRDefault="00BB48DF" w:rsidP="00C73B84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Источники внутреннего финансирования дефицита бюджета </w:t>
      </w:r>
      <w:r w:rsidR="00C73B84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района, муниципальные внутренние заимствования района, муниципальные гарантии района</w:t>
      </w:r>
    </w:p>
    <w:p w:rsidR="00BB48DF" w:rsidRPr="001748A6" w:rsidRDefault="00BB48DF" w:rsidP="00BB48DF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источники внутреннего финансирования дефицита бюджета Духовницкого муниципального района 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533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C571FD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и 202</w:t>
      </w:r>
      <w:r w:rsidR="00C571FD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9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BB48DF" w:rsidRPr="001748A6" w:rsidRDefault="00BB48DF" w:rsidP="00014C8D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программу муниципальных внутренних заимствований Духовницкого муниципального района 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C571FD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</w:t>
      </w:r>
      <w:r w:rsidR="00304B5F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202</w:t>
      </w:r>
      <w:r w:rsidR="00C571FD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C571FD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10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B2600E" w:rsidRPr="00957B79" w:rsidRDefault="000F21E3" w:rsidP="00014C8D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57B79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внутреннего долга Духовницкого муниципального района:</w:t>
      </w:r>
    </w:p>
    <w:p w:rsidR="000F21E3" w:rsidRPr="00957B79" w:rsidRDefault="000F21E3" w:rsidP="000F21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57B79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 w:rsidR="007D272D">
        <w:rPr>
          <w:rFonts w:ascii="PT Astra Serif" w:hAnsi="PT Astra Serif" w:cs="Times New Roman"/>
          <w:sz w:val="28"/>
          <w:szCs w:val="28"/>
        </w:rPr>
        <w:t>5</w:t>
      </w:r>
      <w:r w:rsidRPr="00957B79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57230F" w:rsidRPr="00957B79">
        <w:rPr>
          <w:rFonts w:ascii="PT Astra Serif" w:hAnsi="PT Astra Serif" w:cs="Times New Roman"/>
          <w:sz w:val="28"/>
          <w:szCs w:val="28"/>
        </w:rPr>
        <w:t>4900,0</w:t>
      </w:r>
      <w:r w:rsidRPr="00957B79">
        <w:rPr>
          <w:rFonts w:ascii="PT Astra Serif" w:hAnsi="PT Astra Serif" w:cs="Times New Roman"/>
          <w:sz w:val="28"/>
          <w:szCs w:val="28"/>
        </w:rPr>
        <w:t xml:space="preserve">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0F21E3" w:rsidRPr="00957B79" w:rsidRDefault="000F21E3" w:rsidP="000F21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57B79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 w:rsidR="007D272D">
        <w:rPr>
          <w:rFonts w:ascii="PT Astra Serif" w:hAnsi="PT Astra Serif" w:cs="Times New Roman"/>
          <w:sz w:val="28"/>
          <w:szCs w:val="28"/>
        </w:rPr>
        <w:t>6</w:t>
      </w:r>
      <w:r w:rsidRPr="00957B79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57230F" w:rsidRPr="00957B79">
        <w:rPr>
          <w:rFonts w:ascii="PT Astra Serif" w:hAnsi="PT Astra Serif" w:cs="Times New Roman"/>
          <w:sz w:val="28"/>
          <w:szCs w:val="28"/>
        </w:rPr>
        <w:t>0,0</w:t>
      </w:r>
      <w:r w:rsidRPr="00957B79">
        <w:rPr>
          <w:rFonts w:ascii="PT Astra Serif" w:hAnsi="PT Astra Serif" w:cs="Times New Roman"/>
          <w:sz w:val="28"/>
          <w:szCs w:val="28"/>
        </w:rPr>
        <w:t xml:space="preserve">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0F21E3" w:rsidRPr="00957B79" w:rsidRDefault="000F21E3" w:rsidP="000F21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57B79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 w:rsidR="007D272D">
        <w:rPr>
          <w:rFonts w:ascii="PT Astra Serif" w:hAnsi="PT Astra Serif" w:cs="Times New Roman"/>
          <w:sz w:val="28"/>
          <w:szCs w:val="28"/>
        </w:rPr>
        <w:t>7</w:t>
      </w:r>
      <w:r w:rsidRPr="00957B79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57230F" w:rsidRPr="00957B79">
        <w:rPr>
          <w:rFonts w:ascii="PT Astra Serif" w:hAnsi="PT Astra Serif" w:cs="Times New Roman"/>
          <w:sz w:val="28"/>
          <w:szCs w:val="28"/>
        </w:rPr>
        <w:t>0,0</w:t>
      </w:r>
      <w:r w:rsidRPr="00957B79">
        <w:rPr>
          <w:rFonts w:ascii="PT Astra Serif" w:hAnsi="PT Astra Serif" w:cs="Times New Roman"/>
          <w:sz w:val="28"/>
          <w:szCs w:val="28"/>
        </w:rPr>
        <w:t xml:space="preserve"> тыс. рублей, в том числе верхний предел долга по муниципальным гарантиям Духовницкого муниципального района в сумме 0,0 тыс. рублей.</w:t>
      </w:r>
    </w:p>
    <w:p w:rsidR="000F21E3" w:rsidRPr="00C571FD" w:rsidRDefault="000F21E3" w:rsidP="000F21E3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D1510" w:rsidRPr="001748A6" w:rsidRDefault="004D1510" w:rsidP="003F54F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BB48DF" w:rsidRPr="001748A6" w:rsidRDefault="00BB48DF" w:rsidP="003F54F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Особенности исполнения бюджета </w:t>
      </w:r>
      <w:r w:rsidR="003F54FB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</w:t>
      </w:r>
    </w:p>
    <w:p w:rsidR="003F54FB" w:rsidRPr="001748A6" w:rsidRDefault="00BB48DF" w:rsidP="003F54F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Администрация муниципального района обеспечивает направление в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AA19F2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году остатков средств бюджета муниципального района в объеме </w:t>
      </w:r>
      <w:r w:rsidR="00ED22FB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C443E">
        <w:rPr>
          <w:rFonts w:ascii="PT Astra Serif" w:hAnsi="PT Astra Serif"/>
          <w:sz w:val="28"/>
          <w:szCs w:val="28"/>
        </w:rPr>
        <w:t xml:space="preserve">до </w:t>
      </w:r>
      <w:r w:rsidR="001C443E" w:rsidRPr="001C443E">
        <w:rPr>
          <w:rFonts w:ascii="PT Astra Serif" w:hAnsi="PT Astra Serif"/>
          <w:sz w:val="28"/>
          <w:szCs w:val="28"/>
        </w:rPr>
        <w:t>3</w:t>
      </w:r>
      <w:r w:rsidR="00F477F4" w:rsidRPr="001C443E">
        <w:rPr>
          <w:rFonts w:ascii="PT Astra Serif" w:hAnsi="PT Astra Serif"/>
          <w:sz w:val="28"/>
          <w:szCs w:val="28"/>
        </w:rPr>
        <w:t>0</w:t>
      </w:r>
      <w:r w:rsidR="00E568EE" w:rsidRPr="001C443E">
        <w:rPr>
          <w:rFonts w:ascii="PT Astra Serif" w:hAnsi="PT Astra Serif"/>
          <w:sz w:val="28"/>
          <w:szCs w:val="28"/>
        </w:rPr>
        <w:t>00</w:t>
      </w:r>
      <w:r w:rsidRPr="001C443E">
        <w:rPr>
          <w:rFonts w:ascii="PT Astra Serif" w:hAnsi="PT Astra Serif"/>
          <w:sz w:val="28"/>
          <w:szCs w:val="28"/>
        </w:rPr>
        <w:t>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рублей, находящихся по состоянию на 1 января 20</w:t>
      </w:r>
      <w:r w:rsidR="00BA380E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571FD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едином счете бюджета муниципального района, за исключением целевых средств полученных из областного бюджета, на покрыт</w:t>
      </w:r>
      <w:r w:rsidR="003F54FB" w:rsidRPr="001748A6">
        <w:rPr>
          <w:rFonts w:ascii="PT Astra Serif" w:hAnsi="PT Astra Serif"/>
          <w:color w:val="000000" w:themeColor="text1"/>
          <w:sz w:val="28"/>
          <w:szCs w:val="28"/>
        </w:rPr>
        <w:t>ие временного кассового разрыва.</w:t>
      </w:r>
    </w:p>
    <w:p w:rsidR="003F54FB" w:rsidRPr="001748A6" w:rsidRDefault="003F54FB" w:rsidP="003F54FB">
      <w:pPr>
        <w:pStyle w:val="Oaenoaieoiaioa"/>
        <w:numPr>
          <w:ilvl w:val="0"/>
          <w:numId w:val="12"/>
        </w:numPr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 </w:t>
      </w: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Установить, что средства в объеме остатков субсидий,  предоставленных в 20</w:t>
      </w:r>
      <w:r w:rsidR="004906C4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AA19F2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 установленном администрацией  района  порядке возврату в бюджет Духовницкого муниципального района.</w:t>
      </w:r>
      <w:proofErr w:type="gramEnd"/>
    </w:p>
    <w:p w:rsidR="004D1510" w:rsidRPr="001748A6" w:rsidRDefault="003F54FB" w:rsidP="004D1510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 </w:t>
      </w:r>
      <w:r w:rsidR="005B02E1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</w:t>
      </w:r>
      <w:r w:rsidR="004D1510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Установить следующие дополнительные основания для внесения изменений в сводную бюджетную роспись районного бюджета без внесения изменений в настоящее решение: </w:t>
      </w:r>
    </w:p>
    <w:p w:rsidR="00E90D2A" w:rsidRPr="001748A6" w:rsidRDefault="004D1510" w:rsidP="004D1510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- внесение в установленном порядке изменений в муниципальные программы района в части перераспределения бюджетных ассигнований между мероприятиями  программы и (или) изменения состава мероприятий муниципальной программы района в пределах общего объема бюджетных ассигнований, утвержденного настоящим решением на финансовое обеспечение реализации муниципальной программы района.</w:t>
      </w:r>
      <w:r w:rsidR="009C52E5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:rsidR="003F54FB" w:rsidRPr="001748A6" w:rsidRDefault="00E90D2A" w:rsidP="00E90D2A">
      <w:pPr>
        <w:spacing w:after="0" w:line="240" w:lineRule="auto"/>
        <w:ind w:firstLine="705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4. </w:t>
      </w:r>
      <w:r w:rsidR="009C52E5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F54F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бюджет </w:t>
      </w:r>
      <w:r w:rsidR="00014C8D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Духовницкого </w:t>
      </w:r>
      <w:r w:rsidR="003F54F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 района зачисля</w:t>
      </w:r>
      <w:r w:rsidR="00014C8D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3F54F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тся 30 процентов прибыли муниципальных унитарных предприятий муниципального района, остающейся после уплаты налогов и иных обязательных платежей.</w:t>
      </w:r>
    </w:p>
    <w:p w:rsidR="003F54FB" w:rsidRPr="001748A6" w:rsidRDefault="003F54FB" w:rsidP="00304B5F">
      <w:pPr>
        <w:pStyle w:val="a7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F54FB" w:rsidRPr="001748A6" w:rsidRDefault="00D121FF" w:rsidP="003F54F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Пункт </w:t>
      </w:r>
      <w:r w:rsidR="00304B5F"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9</w:t>
      </w: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. Особенности установления отдельных расходных обязательств бюджета Духовницкого муниципального района</w:t>
      </w:r>
    </w:p>
    <w:p w:rsidR="00E20B36" w:rsidRPr="001748A6" w:rsidRDefault="003F54FB" w:rsidP="003F54F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 исходя из прогнозируемого уровня инфляции (декабрь к декабр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ю) размер индексации 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C571FD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 w:rsidR="00AA19F2">
        <w:rPr>
          <w:rFonts w:ascii="PT Astra Serif" w:hAnsi="PT Astra Serif"/>
          <w:color w:val="000000" w:themeColor="text1"/>
          <w:sz w:val="28"/>
          <w:szCs w:val="28"/>
        </w:rPr>
        <w:t>4,0</w:t>
      </w:r>
      <w:r w:rsidR="002656E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процента,  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AA19F2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 w:rsidR="003318E2">
        <w:rPr>
          <w:rFonts w:ascii="PT Astra Serif" w:hAnsi="PT Astra Serif"/>
          <w:color w:val="000000" w:themeColor="text1"/>
          <w:sz w:val="28"/>
          <w:szCs w:val="28"/>
        </w:rPr>
        <w:t>4,0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процента, 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AA19F2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 w:rsidR="003318E2">
        <w:rPr>
          <w:rFonts w:ascii="PT Astra Serif" w:hAnsi="PT Astra Serif"/>
          <w:color w:val="000000" w:themeColor="text1"/>
          <w:sz w:val="28"/>
          <w:szCs w:val="28"/>
        </w:rPr>
        <w:t>3,9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процента:  размеров денежного вознаграждения лицам, замещающим муниципальные должности района, и окладов месячного денежного содержания по должностям муниципальной службы района</w:t>
      </w:r>
      <w:r w:rsidR="00ED22FB" w:rsidRPr="001748A6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</w:p>
    <w:p w:rsidR="005E6347" w:rsidRPr="001748A6" w:rsidRDefault="005E6347" w:rsidP="00ED22FB">
      <w:pPr>
        <w:pStyle w:val="Oaenoaieoiaioa"/>
        <w:tabs>
          <w:tab w:val="left" w:pos="570"/>
        </w:tabs>
        <w:spacing w:line="240" w:lineRule="auto"/>
        <w:jc w:val="both"/>
        <w:rPr>
          <w:rFonts w:ascii="PT Astra Serif" w:hAnsi="PT Astra Serif"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Установить, исходя из прогнозируемого уровня инфляции, размер индексации с 1 </w:t>
      </w:r>
      <w:r w:rsidR="00F477F4" w:rsidRPr="001748A6">
        <w:rPr>
          <w:rFonts w:ascii="PT Astra Serif" w:hAnsi="PT Astra Serif"/>
          <w:iCs/>
          <w:color w:val="000000" w:themeColor="text1"/>
          <w:sz w:val="28"/>
          <w:szCs w:val="28"/>
        </w:rPr>
        <w:t>октября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 202</w:t>
      </w:r>
      <w:r w:rsidR="00C571FD">
        <w:rPr>
          <w:rFonts w:ascii="PT Astra Serif" w:hAnsi="PT Astra Serif"/>
          <w:iCs/>
          <w:color w:val="000000" w:themeColor="text1"/>
          <w:sz w:val="28"/>
          <w:szCs w:val="28"/>
        </w:rPr>
        <w:t>4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 w:rsidR="00C571FD"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с 1 </w:t>
      </w:r>
      <w:r w:rsidR="00F477F4" w:rsidRPr="001748A6">
        <w:rPr>
          <w:rFonts w:ascii="PT Astra Serif" w:hAnsi="PT Astra Serif"/>
          <w:iCs/>
          <w:color w:val="000000" w:themeColor="text1"/>
          <w:sz w:val="28"/>
          <w:szCs w:val="28"/>
        </w:rPr>
        <w:t>октября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202</w:t>
      </w:r>
      <w:r w:rsidR="00C571FD">
        <w:rPr>
          <w:rFonts w:ascii="PT Astra Serif" w:hAnsi="PT Astra Serif"/>
          <w:iCs/>
          <w:color w:val="000000" w:themeColor="text1"/>
          <w:sz w:val="28"/>
          <w:szCs w:val="28"/>
        </w:rPr>
        <w:t>5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 w:rsidR="003318E2"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202</w:t>
      </w:r>
      <w:r w:rsidR="00C571FD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3,</w:t>
      </w:r>
      <w:r w:rsidR="003318E2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>процента ежемесячной доплаты к страховой пенсии по старости Почетному гражданину Духовницкого района.</w:t>
      </w:r>
      <w:proofErr w:type="gramEnd"/>
    </w:p>
    <w:p w:rsidR="00BA34ED" w:rsidRPr="001748A6" w:rsidRDefault="00BA34ED" w:rsidP="004D1510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BB48DF" w:rsidRPr="001748A6" w:rsidRDefault="00BB48DF" w:rsidP="004D1510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</w:t>
      </w:r>
      <w:r w:rsidR="00304B5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0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.</w:t>
      </w:r>
      <w:r w:rsidR="003F54FB"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Вступление в силу настоящего решения</w:t>
      </w:r>
    </w:p>
    <w:p w:rsidR="00BB48DF" w:rsidRPr="001748A6" w:rsidRDefault="00BB48DF" w:rsidP="003F54FB">
      <w:pPr>
        <w:pStyle w:val="Oaenoaieoiaioa"/>
        <w:spacing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Настоящее решение вступает в силу с 1 января 20</w:t>
      </w:r>
      <w:r w:rsidR="004D1510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571FD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4D1510" w:rsidRPr="001748A6" w:rsidRDefault="004D1510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1510" w:rsidRPr="001748A6" w:rsidRDefault="004D1510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4D1510" w:rsidRPr="001748A6" w:rsidRDefault="004D1510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1748A6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1748A6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Духовницкого муниципального района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1C443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BB48DF" w:rsidRPr="001748A6" w:rsidRDefault="00BB48DF" w:rsidP="00BB48DF">
      <w:pPr>
        <w:tabs>
          <w:tab w:val="left" w:pos="142"/>
          <w:tab w:val="left" w:pos="426"/>
        </w:tabs>
        <w:spacing w:after="0" w:line="240" w:lineRule="auto"/>
        <w:ind w:firstLine="851"/>
        <w:jc w:val="both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304B5F" w:rsidRPr="001748A6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304B5F" w:rsidRPr="001748A6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1748A6" w:rsidRDefault="00BB48D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Глава Духовницкого </w:t>
      </w:r>
    </w:p>
    <w:p w:rsidR="002202E9" w:rsidRPr="003137BD" w:rsidRDefault="00BB48DF" w:rsidP="003137BD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1C443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С.Ю. Вербин</w:t>
      </w:r>
    </w:p>
    <w:p w:rsidR="00461739" w:rsidRPr="001748A6" w:rsidRDefault="00461739" w:rsidP="002202E9">
      <w:pPr>
        <w:rPr>
          <w:rFonts w:ascii="PT Astra Serif" w:hAnsi="PT Astra Serif" w:cs="Times New Roman"/>
          <w:sz w:val="28"/>
          <w:szCs w:val="28"/>
        </w:rPr>
      </w:pPr>
    </w:p>
    <w:sectPr w:rsidR="00461739" w:rsidRPr="001748A6" w:rsidSect="0046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8DF"/>
    <w:rsid w:val="00001715"/>
    <w:rsid w:val="00002963"/>
    <w:rsid w:val="00005BE6"/>
    <w:rsid w:val="00010674"/>
    <w:rsid w:val="000106BC"/>
    <w:rsid w:val="000119DF"/>
    <w:rsid w:val="00014C8D"/>
    <w:rsid w:val="00024840"/>
    <w:rsid w:val="00034635"/>
    <w:rsid w:val="0004654C"/>
    <w:rsid w:val="000473A7"/>
    <w:rsid w:val="0006387E"/>
    <w:rsid w:val="00066B38"/>
    <w:rsid w:val="000756D1"/>
    <w:rsid w:val="00075F61"/>
    <w:rsid w:val="00077768"/>
    <w:rsid w:val="000A2006"/>
    <w:rsid w:val="000E5D62"/>
    <w:rsid w:val="000E5F54"/>
    <w:rsid w:val="000F21E3"/>
    <w:rsid w:val="000F4CC9"/>
    <w:rsid w:val="001015AF"/>
    <w:rsid w:val="001552C6"/>
    <w:rsid w:val="00156D8A"/>
    <w:rsid w:val="00162E2E"/>
    <w:rsid w:val="001748A6"/>
    <w:rsid w:val="00181720"/>
    <w:rsid w:val="001A0166"/>
    <w:rsid w:val="001C443E"/>
    <w:rsid w:val="002202E9"/>
    <w:rsid w:val="002408AE"/>
    <w:rsid w:val="00243A6B"/>
    <w:rsid w:val="002656EA"/>
    <w:rsid w:val="00281284"/>
    <w:rsid w:val="002A5646"/>
    <w:rsid w:val="002B18B6"/>
    <w:rsid w:val="002C09D0"/>
    <w:rsid w:val="002C4416"/>
    <w:rsid w:val="002E5B0E"/>
    <w:rsid w:val="00304B5F"/>
    <w:rsid w:val="003137BD"/>
    <w:rsid w:val="0032208F"/>
    <w:rsid w:val="003318E2"/>
    <w:rsid w:val="0034633E"/>
    <w:rsid w:val="00373E2C"/>
    <w:rsid w:val="00394626"/>
    <w:rsid w:val="003B005C"/>
    <w:rsid w:val="003E4634"/>
    <w:rsid w:val="003E62FA"/>
    <w:rsid w:val="003F54FB"/>
    <w:rsid w:val="00430EB5"/>
    <w:rsid w:val="00441F31"/>
    <w:rsid w:val="00443E91"/>
    <w:rsid w:val="00447BC1"/>
    <w:rsid w:val="00461739"/>
    <w:rsid w:val="00476142"/>
    <w:rsid w:val="004811F3"/>
    <w:rsid w:val="004906C4"/>
    <w:rsid w:val="004B0BBE"/>
    <w:rsid w:val="004D1510"/>
    <w:rsid w:val="00504DEC"/>
    <w:rsid w:val="00506D46"/>
    <w:rsid w:val="0051041E"/>
    <w:rsid w:val="00521D6C"/>
    <w:rsid w:val="00522F58"/>
    <w:rsid w:val="00541838"/>
    <w:rsid w:val="0057230F"/>
    <w:rsid w:val="00584734"/>
    <w:rsid w:val="005A01BF"/>
    <w:rsid w:val="005A11D1"/>
    <w:rsid w:val="005B02E1"/>
    <w:rsid w:val="005B1BC9"/>
    <w:rsid w:val="005B293A"/>
    <w:rsid w:val="005D33D2"/>
    <w:rsid w:val="005E6347"/>
    <w:rsid w:val="005F1E6B"/>
    <w:rsid w:val="005F25D1"/>
    <w:rsid w:val="006001AF"/>
    <w:rsid w:val="006143BC"/>
    <w:rsid w:val="00615337"/>
    <w:rsid w:val="0063673A"/>
    <w:rsid w:val="0063778A"/>
    <w:rsid w:val="00691E77"/>
    <w:rsid w:val="00694CC7"/>
    <w:rsid w:val="006A52CF"/>
    <w:rsid w:val="006B1C57"/>
    <w:rsid w:val="006B7BEE"/>
    <w:rsid w:val="006D3D31"/>
    <w:rsid w:val="00710348"/>
    <w:rsid w:val="00710434"/>
    <w:rsid w:val="007363E7"/>
    <w:rsid w:val="007370E6"/>
    <w:rsid w:val="00744A6C"/>
    <w:rsid w:val="00745E27"/>
    <w:rsid w:val="007678F8"/>
    <w:rsid w:val="00771423"/>
    <w:rsid w:val="00797826"/>
    <w:rsid w:val="007C1CF9"/>
    <w:rsid w:val="007C7E1F"/>
    <w:rsid w:val="007D272D"/>
    <w:rsid w:val="007F1A34"/>
    <w:rsid w:val="00814DC9"/>
    <w:rsid w:val="008228FA"/>
    <w:rsid w:val="00833C65"/>
    <w:rsid w:val="00842DD2"/>
    <w:rsid w:val="008502D9"/>
    <w:rsid w:val="00852C14"/>
    <w:rsid w:val="008544A6"/>
    <w:rsid w:val="008700D2"/>
    <w:rsid w:val="008749D7"/>
    <w:rsid w:val="0088556E"/>
    <w:rsid w:val="0088715A"/>
    <w:rsid w:val="00890503"/>
    <w:rsid w:val="008979A6"/>
    <w:rsid w:val="008A058C"/>
    <w:rsid w:val="008B15C7"/>
    <w:rsid w:val="008D6073"/>
    <w:rsid w:val="008D617F"/>
    <w:rsid w:val="008D6D53"/>
    <w:rsid w:val="008E5C30"/>
    <w:rsid w:val="008F0AFB"/>
    <w:rsid w:val="008F1BD9"/>
    <w:rsid w:val="00925F93"/>
    <w:rsid w:val="00957B79"/>
    <w:rsid w:val="00986799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0E01"/>
    <w:rsid w:val="00A37D1A"/>
    <w:rsid w:val="00A71140"/>
    <w:rsid w:val="00A82043"/>
    <w:rsid w:val="00AA1557"/>
    <w:rsid w:val="00AA19F2"/>
    <w:rsid w:val="00AB0548"/>
    <w:rsid w:val="00AB68DC"/>
    <w:rsid w:val="00AC31F4"/>
    <w:rsid w:val="00AD2452"/>
    <w:rsid w:val="00B0771C"/>
    <w:rsid w:val="00B1784B"/>
    <w:rsid w:val="00B2095C"/>
    <w:rsid w:val="00B2600E"/>
    <w:rsid w:val="00B443A6"/>
    <w:rsid w:val="00B5066D"/>
    <w:rsid w:val="00B55FB5"/>
    <w:rsid w:val="00B60733"/>
    <w:rsid w:val="00B81715"/>
    <w:rsid w:val="00B8473D"/>
    <w:rsid w:val="00B9548F"/>
    <w:rsid w:val="00BA34ED"/>
    <w:rsid w:val="00BA380E"/>
    <w:rsid w:val="00BB3F89"/>
    <w:rsid w:val="00BB48DF"/>
    <w:rsid w:val="00BB52D5"/>
    <w:rsid w:val="00BC25BC"/>
    <w:rsid w:val="00BC5962"/>
    <w:rsid w:val="00BE5A8F"/>
    <w:rsid w:val="00BE777B"/>
    <w:rsid w:val="00C00732"/>
    <w:rsid w:val="00C13D60"/>
    <w:rsid w:val="00C240DF"/>
    <w:rsid w:val="00C471F0"/>
    <w:rsid w:val="00C571FD"/>
    <w:rsid w:val="00C71BD2"/>
    <w:rsid w:val="00C73B84"/>
    <w:rsid w:val="00C80996"/>
    <w:rsid w:val="00C81E4E"/>
    <w:rsid w:val="00C908D1"/>
    <w:rsid w:val="00CB216C"/>
    <w:rsid w:val="00CB2C73"/>
    <w:rsid w:val="00CC4AA1"/>
    <w:rsid w:val="00CC5787"/>
    <w:rsid w:val="00CD2942"/>
    <w:rsid w:val="00CF1F6D"/>
    <w:rsid w:val="00D121FF"/>
    <w:rsid w:val="00D15102"/>
    <w:rsid w:val="00D20294"/>
    <w:rsid w:val="00D34A11"/>
    <w:rsid w:val="00D43E1A"/>
    <w:rsid w:val="00D67DF6"/>
    <w:rsid w:val="00E174BC"/>
    <w:rsid w:val="00E20B36"/>
    <w:rsid w:val="00E2577F"/>
    <w:rsid w:val="00E51175"/>
    <w:rsid w:val="00E55926"/>
    <w:rsid w:val="00E568EE"/>
    <w:rsid w:val="00E6299E"/>
    <w:rsid w:val="00E714BC"/>
    <w:rsid w:val="00E726AD"/>
    <w:rsid w:val="00E77502"/>
    <w:rsid w:val="00E83AE4"/>
    <w:rsid w:val="00E84C23"/>
    <w:rsid w:val="00E90D2A"/>
    <w:rsid w:val="00EC190E"/>
    <w:rsid w:val="00EC347F"/>
    <w:rsid w:val="00EC5812"/>
    <w:rsid w:val="00ED22FB"/>
    <w:rsid w:val="00EE07F1"/>
    <w:rsid w:val="00EF71B6"/>
    <w:rsid w:val="00F17D31"/>
    <w:rsid w:val="00F477F4"/>
    <w:rsid w:val="00F7199E"/>
    <w:rsid w:val="00FA3092"/>
    <w:rsid w:val="00FB7026"/>
    <w:rsid w:val="00FC51BA"/>
    <w:rsid w:val="00FF2C08"/>
    <w:rsid w:val="00FF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ABFCB-EADF-4BED-9299-A258A148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130</cp:revision>
  <cp:lastPrinted>2023-11-14T13:32:00Z</cp:lastPrinted>
  <dcterms:created xsi:type="dcterms:W3CDTF">2018-11-16T11:30:00Z</dcterms:created>
  <dcterms:modified xsi:type="dcterms:W3CDTF">2023-11-14T13:33:00Z</dcterms:modified>
</cp:coreProperties>
</file>