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C51D44" wp14:editId="7F00872D">
            <wp:extent cx="676275" cy="876300"/>
            <wp:effectExtent l="0" t="0" r="9525" b="0"/>
            <wp:docPr id="3" name="Рисунок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СЕЛЬСКИЙ СОВЕТ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НОВОЗАХАРКИНСКОГО МУНИЦИПАЛЬНОГО ОБРАЗОВАНИЯ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ДУХОВНИЦКОГО МУНИЦИПАЛЬНОГО РАЙОНА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ПЯТОГО СОЗЫВА</w:t>
      </w:r>
    </w:p>
    <w:p w:rsid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Ш Е Н И Е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18.06.2021г.   </w:t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№ 79/133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и дополнений в Устав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области»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20.07.2020        № 236-ФЗ «О внесении изменений в Федеральный закон «Об общих принципах организации местного самоуправления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Российской Федерации», Федерального закона от 09.11.2020 № 370-ФЗ «О внесении изменений в Федеральный закон «Об общих 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29.12.2020 № 464-ФЗ «О внесении изменений в отдельные законодательные акты Российской Федерации в части оказания помощи лицам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находящимся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в состоянии алкогольного, наркотического или иного токсического опьянения», Закона Саратовской области от 25.02.2021 № 23-ЗСО «О внесении изменения в статью 1 Закона Саратовской области «О вопросах местного значения сельских поселений Саратовской области», Устава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Духовницкого муниципального района Саратовской области,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1.</w:t>
      </w:r>
      <w:bookmarkStart w:id="0" w:name="_GoBack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Внести в </w:t>
      </w:r>
      <w:hyperlink r:id="rId6" w:tgtFrame="_blank" w:history="1">
        <w:r w:rsidRPr="006C6285">
          <w:rPr>
            <w:rFonts w:ascii="Times New Roman" w:eastAsia="Times New Roman" w:hAnsi="Times New Roman" w:cs="Times New Roman"/>
            <w:sz w:val="24"/>
            <w:szCs w:val="24"/>
          </w:rPr>
          <w:t>Устав</w:t>
        </w:r>
      </w:hyperlink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Духовницкого муниципального района Саратовской области от 16.11.2005 года № 3/1, принятый решением сельского Совета </w:t>
      </w:r>
      <w:proofErr w:type="spellStart"/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(с изменениями и дополнениями от 28.05.2009 г. № 12/45; от 22.07.2010 года № 35/93; от 26.07.2011 года № 45/140; от 19.06.2012 года № 19/27; от 05.02.2013 года № 21/60;</w:t>
      </w:r>
      <w:proofErr w:type="gramEnd"/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>от 01.04.2014 года № 37/106; от 09.09.2014 года № 41/124; от 28.01.2015 года № 46/139; от 17.07.2015 года № 53/158; от 06.06.2016 года № 73/200; от 15.08.2016 года № 80/216; от 11.05.2017 года № 19/39; от 17.08.2017 № 23/48; от 02.04.2018 №39/74; от 12.07.2018г. № 48/89; от 06.11.2018 №2/5;</w:t>
      </w:r>
      <w:proofErr w:type="gramEnd"/>
      <w:r w:rsidRPr="006C6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15.07.2019г. №24/47, от 30.12.2019 №39/71, от 25.11.2020г. №63/112) следующие изменения:</w:t>
      </w:r>
    </w:p>
    <w:bookmarkEnd w:id="0"/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1.1.  а) Статью 14  дополнить пунктом 2.1 следующего содержания: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«2.1 Сход граждан, предусмотренный пунктом 4.3 части 1 статьи 25.1 Федерального закона № 131-ФЗ, может созываться сельским Советом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по инициативе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группы жителей соответствующей части территории населённого пункта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численностью не менее 10 человек».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б) Часть 2 статьи 14 изложить в следующей редакции: 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«2. Сход граждан за исключением случая, предусмотренного пунктом 4.3 части 1 статьи 25.1 Федерального закона № 131-ФЗ, может созываться главой муниципального образования самостоятельно либо по инициативе группы жителей поселения численностью не менее десяти человек».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в) Часть 4 статьи 14  изложить в следующей редакции: 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«4. По результатам рассмотрения инициативы граждан о проведении схода граждан глава муниципального образования (представительный орган  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образования) принимает решение о проведении схода граждан.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В решении о проведении схода граждан должны быть указаны: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– дата, место и время проведения схода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– повестка дня схода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– способы заблаговременного ознакомления с проектом муниципального правового акта и (или) материалами по вопросам, выносимым на решение схода граждан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г) Часть 8 статьи 14 после слов «жителей населённого пункта» дополнить слова «(либо части его территории)».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1.2. Статью 50  изложить в следующей редакции: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населенного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(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населенного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пункта (либо части его территории), входящего в состав поселения, и для которых размер платежей может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быть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уменьшен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2. Вопросы введения и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граждан».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1.3. Статью 16  изложить в следующей редакции: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«1. Опрос граждан проводится на всей территории муниципального образования или </w:t>
      </w:r>
      <w:proofErr w:type="gramStart"/>
      <w:r w:rsidRPr="006C6285">
        <w:rPr>
          <w:rFonts w:ascii="Times New Roman" w:eastAsia="Times New Roman" w:hAnsi="Times New Roman" w:cs="Times New Roman"/>
          <w:sz w:val="24"/>
          <w:szCs w:val="24"/>
        </w:rPr>
        <w:t>на части территории</w:t>
      </w:r>
      <w:proofErr w:type="gram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для выявления мнения населения и его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учета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Результаты опроса носят рекомендательный характер.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3. Опрос граждан проводится по инициативе: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Совета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или главы муниципального образования – по вопросам местного значения;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– Правительства Саратовской области – для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учета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значения;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4. Порядок назначения и проведения опроса граждан определяется нормативным правовым актом Совета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в соответствии с законом Саратовской области.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5. Решение о назначении опроса граждан принимается Советом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оформляется нормативным правовым актом Совета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в течение месяца со дня поступления инициативы, указанной в части 3 настоящей статьи.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нормативном правовом акте Совета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о назначении опроса граждан устанавливаются: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1) дата и сроки проведения опроса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2) инициатор проведения опроса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3) формулировка вопроса (вопросов), предлагаемого (предлагаемых) при проведении опроса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4) методика проведения опроса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5) форма опросного листа;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6) минимальная численность жителей муниципального образования Саратовской области, участвующих в опросе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7) территория проведения опроса граждан;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8) порядок и сроки формирования комиссии по проведению опроса граждан, состав, полномочия и порядок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6. Жители муниципального образования должны быть проинформированы о проведении опроса граждан не менее чем за десять дней до его проведения. 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7. Нормативный правовой акт, указанный в части 5 настоящей статьи, подлежит опубликовании (обнародованию) в порядке, предусмотренном настоящим Уставом, не менее чем за десять дней до дня проведения опроса граждан.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1.4. Часть 1 статьи 3  дополнить пунктом 23 следующего содержания: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«23. осуществление мер по противодействию коррупции в границах поселения». </w:t>
      </w:r>
    </w:p>
    <w:p w:rsidR="006C6285" w:rsidRPr="006C6285" w:rsidRDefault="006C6285" w:rsidP="006C6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с момента официального обнародования после его государственной регистрации.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Духовницкого муниципального района </w:t>
      </w:r>
    </w:p>
    <w:p w:rsidR="00BB6A16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sz w:val="24"/>
          <w:szCs w:val="24"/>
        </w:rPr>
        <w:t xml:space="preserve">     Ю.В. Бедняков</w:t>
      </w:r>
    </w:p>
    <w:sectPr w:rsidR="00BB6A16" w:rsidRPr="006C6285" w:rsidSect="006C62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00"/>
    <w:rsid w:val="0068798A"/>
    <w:rsid w:val="006C6285"/>
    <w:rsid w:val="00994A00"/>
    <w:rsid w:val="00BB6A16"/>
    <w:rsid w:val="00C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8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D3CF453F-064A-420B-9D8B-A2507E7467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2021-06-16T11:47:00Z</cp:lastPrinted>
  <dcterms:created xsi:type="dcterms:W3CDTF">2021-06-16T11:39:00Z</dcterms:created>
  <dcterms:modified xsi:type="dcterms:W3CDTF">2021-06-24T11:58:00Z</dcterms:modified>
</cp:coreProperties>
</file>